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6D5" w:rsidRDefault="00AC26D5" w:rsidP="00AC26D5">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17</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Правилам технологического</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 xml:space="preserve">присоединения </w:t>
      </w:r>
      <w:proofErr w:type="spellStart"/>
      <w:r>
        <w:rPr>
          <w:rFonts w:ascii="Arial" w:hAnsi="Arial" w:cs="Arial"/>
          <w:sz w:val="20"/>
          <w:szCs w:val="20"/>
        </w:rPr>
        <w:t>энергопринимающих</w:t>
      </w:r>
      <w:proofErr w:type="spellEnd"/>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устройств потребителей</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электрической энергии, объектов</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 производству электрической</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энергии, а также объектов</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электросетевого хозяйства,</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принадлежащих сетевым организациям</w:t>
      </w:r>
    </w:p>
    <w:p w:rsidR="00AC26D5" w:rsidRDefault="00AC26D5" w:rsidP="00AC26D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иным лицам, к электрическим сетям</w:t>
      </w:r>
    </w:p>
    <w:p w:rsidR="00AC26D5" w:rsidRDefault="00AC26D5" w:rsidP="00AC26D5">
      <w:pPr>
        <w:autoSpaceDE w:val="0"/>
        <w:autoSpaceDN w:val="0"/>
        <w:adjustRightInd w:val="0"/>
        <w:spacing w:after="0" w:line="240" w:lineRule="auto"/>
        <w:rPr>
          <w:rFonts w:ascii="Arial" w:hAnsi="Arial" w:cs="Arial"/>
          <w:sz w:val="24"/>
          <w:szCs w:val="24"/>
        </w:rPr>
      </w:pPr>
    </w:p>
    <w:p w:rsidR="00AC26D5" w:rsidRDefault="00AC26D5" w:rsidP="00AC26D5">
      <w:pPr>
        <w:autoSpaceDE w:val="0"/>
        <w:autoSpaceDN w:val="0"/>
        <w:adjustRightInd w:val="0"/>
        <w:spacing w:after="0" w:line="240" w:lineRule="auto"/>
        <w:jc w:val="center"/>
        <w:rPr>
          <w:rFonts w:ascii="Arial" w:hAnsi="Arial" w:cs="Arial"/>
          <w:sz w:val="20"/>
          <w:szCs w:val="20"/>
        </w:rPr>
      </w:pPr>
      <w:bookmarkStart w:id="0" w:name="_GoBack"/>
      <w:bookmarkEnd w:id="0"/>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УСЛОВИЯ</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типового договора об осуществлении технологического</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присоединения к электрическим сетям (в целях</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максимальная мощность которых до 670 кВт включительно)</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Предмет договора</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Сетевая организация принимает на себя обязательства по осуществлению</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технологического   присоединения   </w:t>
      </w:r>
      <w:proofErr w:type="spellStart"/>
      <w:proofErr w:type="gram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w:t>
      </w:r>
      <w:proofErr w:type="gramEnd"/>
      <w:r>
        <w:rPr>
          <w:rFonts w:ascii="Courier New" w:hAnsi="Courier New" w:cs="Courier New"/>
          <w:sz w:val="20"/>
          <w:szCs w:val="20"/>
        </w:rPr>
        <w:t xml:space="preserve">  заявителя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(далее             -             технологическое             присоединение)</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w:t>
      </w:r>
      <w:proofErr w:type="spell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  том</w:t>
      </w:r>
      <w:proofErr w:type="gramEnd"/>
      <w:r>
        <w:rPr>
          <w:rFonts w:ascii="Courier New" w:hAnsi="Courier New" w:cs="Courier New"/>
          <w:sz w:val="20"/>
          <w:szCs w:val="20"/>
        </w:rPr>
        <w:t xml:space="preserve">  числе  по обеспечению готовности объектов электросетевого хозяйства</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включая  их</w:t>
      </w:r>
      <w:proofErr w:type="gramEnd"/>
      <w:r>
        <w:rPr>
          <w:rFonts w:ascii="Courier New" w:hAnsi="Courier New" w:cs="Courier New"/>
          <w:sz w:val="20"/>
          <w:szCs w:val="20"/>
        </w:rPr>
        <w:t xml:space="preserve">  проектирование, строительство, реконструкцию) к присоединению</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spellStart"/>
      <w:proofErr w:type="gram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w:t>
      </w:r>
      <w:proofErr w:type="gramEnd"/>
      <w:r>
        <w:rPr>
          <w:rFonts w:ascii="Courier New" w:hAnsi="Courier New" w:cs="Courier New"/>
          <w:sz w:val="20"/>
          <w:szCs w:val="20"/>
        </w:rPr>
        <w:t>,  урегулированию отношений с третьими лицами 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случае    необходимости    строительства</w:t>
      </w:r>
      <w:proofErr w:type="gramStart"/>
      <w:r>
        <w:rPr>
          <w:rFonts w:ascii="Courier New" w:hAnsi="Courier New" w:cs="Courier New"/>
          <w:sz w:val="20"/>
          <w:szCs w:val="20"/>
        </w:rPr>
        <w:t xml:space="preserve">   (</w:t>
      </w:r>
      <w:proofErr w:type="gramEnd"/>
      <w:r>
        <w:rPr>
          <w:rFonts w:ascii="Courier New" w:hAnsi="Courier New" w:cs="Courier New"/>
          <w:sz w:val="20"/>
          <w:szCs w:val="20"/>
        </w:rPr>
        <w:t>модернизации)   такими   лицами</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принадлежащих  им</w:t>
      </w:r>
      <w:proofErr w:type="gramEnd"/>
      <w:r>
        <w:rPr>
          <w:rFonts w:ascii="Courier New" w:hAnsi="Courier New" w:cs="Courier New"/>
          <w:sz w:val="20"/>
          <w:szCs w:val="20"/>
        </w:rPr>
        <w:t xml:space="preserve">  объектов  электросетевого  хозяйства  (</w:t>
      </w:r>
      <w:proofErr w:type="spellStart"/>
      <w:r>
        <w:rPr>
          <w:rFonts w:ascii="Courier New" w:hAnsi="Courier New" w:cs="Courier New"/>
          <w:sz w:val="20"/>
          <w:szCs w:val="20"/>
        </w:rPr>
        <w:t>энергопринимающих</w:t>
      </w:r>
      <w:proofErr w:type="spellEnd"/>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объектов электроэнергетики), с учетом следующих характеристик:</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максимальная мощность присоединяемых </w:t>
      </w:r>
      <w:proofErr w:type="spell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 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(кВт);</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категория надежности 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класс   напряжения   электрических   </w:t>
      </w:r>
      <w:proofErr w:type="gramStart"/>
      <w:r>
        <w:rPr>
          <w:rFonts w:ascii="Courier New" w:hAnsi="Courier New" w:cs="Courier New"/>
          <w:sz w:val="20"/>
          <w:szCs w:val="20"/>
        </w:rPr>
        <w:t>сетей,  к</w:t>
      </w:r>
      <w:proofErr w:type="gramEnd"/>
      <w:r>
        <w:rPr>
          <w:rFonts w:ascii="Courier New" w:hAnsi="Courier New" w:cs="Courier New"/>
          <w:sz w:val="20"/>
          <w:szCs w:val="20"/>
        </w:rPr>
        <w:t xml:space="preserve">  которым  осуществляется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 (</w:t>
      </w:r>
      <w:proofErr w:type="spellStart"/>
      <w:r>
        <w:rPr>
          <w:rFonts w:ascii="Courier New" w:hAnsi="Courier New" w:cs="Courier New"/>
          <w:sz w:val="20"/>
          <w:szCs w:val="20"/>
        </w:rPr>
        <w:t>кВ</w:t>
      </w:r>
      <w:proofErr w:type="spellEnd"/>
      <w:r>
        <w:rPr>
          <w:rFonts w:ascii="Courier New" w:hAnsi="Courier New" w:cs="Courier New"/>
          <w:sz w:val="20"/>
          <w:szCs w:val="20"/>
        </w:rPr>
        <w:t>);</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максимальная  мощность</w:t>
      </w:r>
      <w:proofErr w:type="gramEnd"/>
      <w:r>
        <w:rPr>
          <w:rFonts w:ascii="Courier New" w:hAnsi="Courier New" w:cs="Courier New"/>
          <w:sz w:val="20"/>
          <w:szCs w:val="20"/>
        </w:rPr>
        <w:t xml:space="preserve"> ранее присоединенных </w:t>
      </w:r>
      <w:proofErr w:type="spellStart"/>
      <w:r>
        <w:rPr>
          <w:rFonts w:ascii="Courier New" w:hAnsi="Courier New" w:cs="Courier New"/>
          <w:sz w:val="20"/>
          <w:szCs w:val="20"/>
        </w:rPr>
        <w:t>энергопринимающих</w:t>
      </w:r>
      <w:proofErr w:type="spellEnd"/>
      <w:r>
        <w:rPr>
          <w:rFonts w:ascii="Courier New" w:hAnsi="Courier New" w:cs="Courier New"/>
          <w:sz w:val="20"/>
          <w:szCs w:val="20"/>
        </w:rPr>
        <w:t xml:space="preserve"> устройств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 кВт.</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Заявитель обязуется оплатить расходы на технологическое присоединение 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соответствии   с   </w:t>
      </w:r>
      <w:proofErr w:type="gramStart"/>
      <w:r>
        <w:rPr>
          <w:rFonts w:ascii="Courier New" w:hAnsi="Courier New" w:cs="Courier New"/>
          <w:sz w:val="20"/>
          <w:szCs w:val="20"/>
        </w:rPr>
        <w:t>условиями  договора</w:t>
      </w:r>
      <w:proofErr w:type="gramEnd"/>
      <w:r>
        <w:rPr>
          <w:rFonts w:ascii="Courier New" w:hAnsi="Courier New" w:cs="Courier New"/>
          <w:sz w:val="20"/>
          <w:szCs w:val="20"/>
        </w:rPr>
        <w:t xml:space="preserve">  об  осуществлении  технологического</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присоединения  к</w:t>
      </w:r>
      <w:proofErr w:type="gramEnd"/>
      <w:r>
        <w:rPr>
          <w:rFonts w:ascii="Courier New" w:hAnsi="Courier New" w:cs="Courier New"/>
          <w:sz w:val="20"/>
          <w:szCs w:val="20"/>
        </w:rPr>
        <w:t xml:space="preserve"> электрическим сетям (далее - договор). Сетевая организация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 заявитель являются сторонами договора (далее - стороны).</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w:t>
      </w:r>
      <w:proofErr w:type="gramStart"/>
      <w:r>
        <w:rPr>
          <w:rFonts w:ascii="Courier New" w:hAnsi="Courier New" w:cs="Courier New"/>
          <w:sz w:val="20"/>
          <w:szCs w:val="20"/>
        </w:rPr>
        <w:t>присоединение  необходимо</w:t>
      </w:r>
      <w:proofErr w:type="gramEnd"/>
      <w:r>
        <w:rPr>
          <w:rFonts w:ascii="Courier New" w:hAnsi="Courier New" w:cs="Courier New"/>
          <w:sz w:val="20"/>
          <w:szCs w:val="20"/>
        </w:rPr>
        <w:t xml:space="preserve">  для  электроснабжения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заявителя)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w:t>
      </w:r>
      <w:proofErr w:type="gramStart"/>
      <w:r>
        <w:rPr>
          <w:rFonts w:ascii="Courier New" w:hAnsi="Courier New" w:cs="Courier New"/>
          <w:sz w:val="20"/>
          <w:szCs w:val="20"/>
        </w:rPr>
        <w:t>Точка  (</w:t>
      </w:r>
      <w:proofErr w:type="gramEnd"/>
      <w:r>
        <w:rPr>
          <w:rFonts w:ascii="Courier New" w:hAnsi="Courier New" w:cs="Courier New"/>
          <w:sz w:val="20"/>
          <w:szCs w:val="20"/>
        </w:rPr>
        <w:t>точки)  присоединения  указана  в  технических условиях для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присоединения  к</w:t>
      </w:r>
      <w:proofErr w:type="gramEnd"/>
      <w:r>
        <w:rPr>
          <w:rFonts w:ascii="Courier New" w:hAnsi="Courier New" w:cs="Courier New"/>
          <w:sz w:val="20"/>
          <w:szCs w:val="20"/>
        </w:rPr>
        <w:t xml:space="preserve">  электрическим  сетям  (далее  -  технические  условия)  и</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располагается   на   </w:t>
      </w:r>
      <w:proofErr w:type="gramStart"/>
      <w:r>
        <w:rPr>
          <w:rFonts w:ascii="Courier New" w:hAnsi="Courier New" w:cs="Courier New"/>
          <w:sz w:val="20"/>
          <w:szCs w:val="20"/>
        </w:rPr>
        <w:t>расстоянии  _</w:t>
      </w:r>
      <w:proofErr w:type="gramEnd"/>
      <w:r>
        <w:rPr>
          <w:rFonts w:ascii="Courier New" w:hAnsi="Courier New" w:cs="Courier New"/>
          <w:sz w:val="20"/>
          <w:szCs w:val="20"/>
        </w:rPr>
        <w:t>_______  метров   от   границы    участка</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заявителя,   </w:t>
      </w:r>
      <w:proofErr w:type="gramEnd"/>
      <w:r>
        <w:rPr>
          <w:rFonts w:ascii="Courier New" w:hAnsi="Courier New" w:cs="Courier New"/>
          <w:sz w:val="20"/>
          <w:szCs w:val="20"/>
        </w:rPr>
        <w:t xml:space="preserve"> на    котором     располагаются     (будут     располагаться)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присоединяемые объекты заявителя.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Технические условия являются неотъемлемой частью договора.</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Срок  действия</w:t>
      </w:r>
      <w:proofErr w:type="gramEnd"/>
      <w:r>
        <w:rPr>
          <w:rFonts w:ascii="Courier New" w:hAnsi="Courier New" w:cs="Courier New"/>
          <w:sz w:val="20"/>
          <w:szCs w:val="20"/>
        </w:rPr>
        <w:t xml:space="preserve">  технических  условий  составляет  ____________  со  дня</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заключения настоящего договора.</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bookmarkStart w:id="1" w:name="Par59"/>
      <w:bookmarkEnd w:id="1"/>
      <w:r>
        <w:rPr>
          <w:rFonts w:ascii="Courier New" w:hAnsi="Courier New" w:cs="Courier New"/>
          <w:sz w:val="20"/>
          <w:szCs w:val="20"/>
        </w:rPr>
        <w:t xml:space="preserve">    5.   </w:t>
      </w:r>
      <w:proofErr w:type="gramStart"/>
      <w:r>
        <w:rPr>
          <w:rFonts w:ascii="Courier New" w:hAnsi="Courier New" w:cs="Courier New"/>
          <w:sz w:val="20"/>
          <w:szCs w:val="20"/>
        </w:rPr>
        <w:t>Срок  выполнения</w:t>
      </w:r>
      <w:proofErr w:type="gramEnd"/>
      <w:r>
        <w:rPr>
          <w:rFonts w:ascii="Courier New" w:hAnsi="Courier New" w:cs="Courier New"/>
          <w:sz w:val="20"/>
          <w:szCs w:val="20"/>
        </w:rPr>
        <w:t xml:space="preserve">  мероприятий  по  технологическому  присоединению</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составляет ________ со дня заключения договора.</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Обязанности сторон</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6. Сетевая организация обязуется:</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а также урегулировать отношения с третьими лицами до границ участка, на котором расположены присоединяемые </w:t>
      </w:r>
      <w:proofErr w:type="spellStart"/>
      <w:r>
        <w:rPr>
          <w:rFonts w:ascii="Arial" w:hAnsi="Arial" w:cs="Arial"/>
          <w:sz w:val="20"/>
          <w:szCs w:val="20"/>
        </w:rPr>
        <w:t>энергопринимающие</w:t>
      </w:r>
      <w:proofErr w:type="spellEnd"/>
      <w:r>
        <w:rPr>
          <w:rFonts w:ascii="Arial" w:hAnsi="Arial" w:cs="Arial"/>
          <w:sz w:val="20"/>
          <w:szCs w:val="20"/>
        </w:rPr>
        <w:t xml:space="preserve"> устройства заявителя, указанные в технических условиях;</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bookmarkStart w:id="2" w:name="Par66"/>
      <w:bookmarkEnd w:id="2"/>
      <w:r>
        <w:rPr>
          <w:rFonts w:ascii="Arial" w:hAnsi="Arial" w:cs="Arial"/>
          <w:sz w:val="20"/>
          <w:szCs w:val="20"/>
        </w:rP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максимальной мощностью не более 150 кВт включительно заявителя (за исключением случаев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максимальной мощностью не более 150 кВт включительно на уровне напряжения 0,4 </w:t>
      </w:r>
      <w:proofErr w:type="spellStart"/>
      <w:r>
        <w:rPr>
          <w:rFonts w:ascii="Arial" w:hAnsi="Arial" w:cs="Arial"/>
          <w:sz w:val="20"/>
          <w:szCs w:val="20"/>
        </w:rPr>
        <w:t>кВ</w:t>
      </w:r>
      <w:proofErr w:type="spellEnd"/>
      <w:r>
        <w:rPr>
          <w:rFonts w:ascii="Arial" w:hAnsi="Arial" w:cs="Arial"/>
          <w:sz w:val="20"/>
          <w:szCs w:val="20"/>
        </w:rPr>
        <w:t xml:space="preserve"> и ниже);</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принять участие в осмотре (обследовании) присоединяемых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должностным лицом органа федерального государственного энергетического надзора </w:t>
      </w:r>
      <w:hyperlink w:anchor="Par118" w:history="1">
        <w:r>
          <w:rPr>
            <w:rFonts w:ascii="Arial" w:hAnsi="Arial" w:cs="Arial"/>
            <w:color w:val="0000FF"/>
            <w:sz w:val="20"/>
            <w:szCs w:val="20"/>
          </w:rPr>
          <w:t>&lt;*&gt;</w:t>
        </w:r>
      </w:hyperlink>
      <w:r>
        <w:rPr>
          <w:rFonts w:ascii="Arial" w:hAnsi="Arial" w:cs="Arial"/>
          <w:sz w:val="20"/>
          <w:szCs w:val="20"/>
        </w:rPr>
        <w:t>;</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позднее ____ рабочих дней со дня уведомления заявителем о получении разрешения органа федерального государственного энергетического надзора в соответствии с </w:t>
      </w:r>
      <w:hyperlink r:id="rId4" w:history="1">
        <w:r>
          <w:rPr>
            <w:rFonts w:ascii="Arial" w:hAnsi="Arial" w:cs="Arial"/>
            <w:color w:val="0000FF"/>
            <w:sz w:val="20"/>
            <w:szCs w:val="20"/>
          </w:rPr>
          <w:t>Правилами</w:t>
        </w:r>
      </w:hyperlink>
      <w:r>
        <w:rPr>
          <w:rFonts w:ascii="Arial" w:hAnsi="Arial" w:cs="Arial"/>
          <w:sz w:val="20"/>
          <w:szCs w:val="20"/>
        </w:rPr>
        <w:t xml:space="preserve"> выдачи разрешений на допуск в эксплуатацию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Pr>
          <w:rFonts w:ascii="Arial" w:hAnsi="Arial" w:cs="Arial"/>
          <w:sz w:val="20"/>
          <w:szCs w:val="20"/>
        </w:rPr>
        <w:t>теплопотребляющих</w:t>
      </w:r>
      <w:proofErr w:type="spellEnd"/>
      <w:r>
        <w:rPr>
          <w:rFonts w:ascii="Arial" w:hAnsi="Arial" w:cs="Arial"/>
          <w:sz w:val="20"/>
          <w:szCs w:val="20"/>
        </w:rPr>
        <w:t xml:space="preserve"> установок, утвержденными постановлением Правительства Российской Федерации от 30 января 2021 г. N 85 "Об утверждении Правил выдачи разрешений на допуск в эксплуатацию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Pr>
          <w:rFonts w:ascii="Arial" w:hAnsi="Arial" w:cs="Arial"/>
          <w:sz w:val="20"/>
          <w:szCs w:val="20"/>
        </w:rPr>
        <w:t>теплопотребляющих</w:t>
      </w:r>
      <w:proofErr w:type="spellEnd"/>
      <w:r>
        <w:rPr>
          <w:rFonts w:ascii="Arial" w:hAnsi="Arial" w:cs="Arial"/>
          <w:sz w:val="20"/>
          <w:szCs w:val="20"/>
        </w:rPr>
        <w:t xml:space="preserve"> установок и о внесении изменений в некоторые акты Правительства Российской Федерации", на допуск в эксплуатацию объектов заявителя с соблюдением срока, установленного </w:t>
      </w:r>
      <w:hyperlink w:anchor="Par59" w:history="1">
        <w:r>
          <w:rPr>
            <w:rFonts w:ascii="Arial" w:hAnsi="Arial" w:cs="Arial"/>
            <w:color w:val="0000FF"/>
            <w:sz w:val="20"/>
            <w:szCs w:val="20"/>
          </w:rPr>
          <w:t>пунктом 5</w:t>
        </w:r>
      </w:hyperlink>
      <w:r>
        <w:rPr>
          <w:rFonts w:ascii="Arial" w:hAnsi="Arial" w:cs="Arial"/>
          <w:sz w:val="20"/>
          <w:szCs w:val="20"/>
        </w:rPr>
        <w:t xml:space="preserve"> договора, осуществить фактическое присоединение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к электрическим сетям, фактический прием (подачу) напряжения и мощности, составить при участии заявителя и в форме электронного документа разместить в личном кабинете заявителя акт об осуществлении технологического присоединения, подписанный усиленной квалифицированной электронной подписью уполномоченного лица сетевой организации </w:t>
      </w:r>
      <w:hyperlink w:anchor="Par118" w:history="1">
        <w:r>
          <w:rPr>
            <w:rFonts w:ascii="Arial" w:hAnsi="Arial" w:cs="Arial"/>
            <w:color w:val="0000FF"/>
            <w:sz w:val="20"/>
            <w:szCs w:val="20"/>
          </w:rPr>
          <w:t>&lt;*&gt;</w:t>
        </w:r>
      </w:hyperlink>
      <w:r>
        <w:rPr>
          <w:rFonts w:ascii="Arial" w:hAnsi="Arial" w:cs="Arial"/>
          <w:sz w:val="20"/>
          <w:szCs w:val="20"/>
        </w:rPr>
        <w:t>;</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позднее _____ рабочих дней со дня проведения осмотра (обследования), указанного в </w:t>
      </w:r>
      <w:hyperlink w:anchor="Par66" w:history="1">
        <w:r>
          <w:rPr>
            <w:rFonts w:ascii="Arial" w:hAnsi="Arial" w:cs="Arial"/>
            <w:color w:val="0000FF"/>
            <w:sz w:val="20"/>
            <w:szCs w:val="20"/>
          </w:rPr>
          <w:t>абзаце третьем</w:t>
        </w:r>
      </w:hyperlink>
      <w:r>
        <w:rPr>
          <w:rFonts w:ascii="Arial" w:hAnsi="Arial" w:cs="Arial"/>
          <w:sz w:val="20"/>
          <w:szCs w:val="20"/>
        </w:rPr>
        <w:t xml:space="preserve"> настоящего пункта, с соблюдением срока, установленного </w:t>
      </w:r>
      <w:hyperlink w:anchor="Par59" w:history="1">
        <w:r>
          <w:rPr>
            <w:rFonts w:ascii="Arial" w:hAnsi="Arial" w:cs="Arial"/>
            <w:color w:val="0000FF"/>
            <w:sz w:val="20"/>
            <w:szCs w:val="20"/>
          </w:rPr>
          <w:t>пунктом 5</w:t>
        </w:r>
      </w:hyperlink>
      <w:r>
        <w:rPr>
          <w:rFonts w:ascii="Arial" w:hAnsi="Arial" w:cs="Arial"/>
          <w:sz w:val="20"/>
          <w:szCs w:val="20"/>
        </w:rPr>
        <w:t xml:space="preserve"> настоящего договора, осуществить фактическое присоединение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на уровне напряжения 0,4 </w:t>
      </w:r>
      <w:proofErr w:type="spellStart"/>
      <w:r>
        <w:rPr>
          <w:rFonts w:ascii="Arial" w:hAnsi="Arial" w:cs="Arial"/>
          <w:sz w:val="20"/>
          <w:szCs w:val="20"/>
        </w:rPr>
        <w:t>кВ</w:t>
      </w:r>
      <w:proofErr w:type="spellEnd"/>
      <w:r>
        <w:rPr>
          <w:rFonts w:ascii="Arial" w:hAnsi="Arial" w:cs="Arial"/>
          <w:sz w:val="20"/>
          <w:szCs w:val="20"/>
        </w:rPr>
        <w:t xml:space="preserve"> и ниже).</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максимальной мощностью не более 150 кВт включительно на уровне напряжения 0,4 </w:t>
      </w:r>
      <w:proofErr w:type="spellStart"/>
      <w:r>
        <w:rPr>
          <w:rFonts w:ascii="Arial" w:hAnsi="Arial" w:cs="Arial"/>
          <w:sz w:val="20"/>
          <w:szCs w:val="20"/>
        </w:rPr>
        <w:t>кВ</w:t>
      </w:r>
      <w:proofErr w:type="spellEnd"/>
      <w:r>
        <w:rPr>
          <w:rFonts w:ascii="Arial" w:hAnsi="Arial" w:cs="Arial"/>
          <w:sz w:val="20"/>
          <w:szCs w:val="20"/>
        </w:rP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Заявитель обязуется:</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rPr>
          <w:rFonts w:ascii="Arial" w:hAnsi="Arial" w:cs="Arial"/>
          <w:sz w:val="20"/>
          <w:szCs w:val="20"/>
        </w:rPr>
        <w:t>энергопринимающие</w:t>
      </w:r>
      <w:proofErr w:type="spellEnd"/>
      <w:r>
        <w:rPr>
          <w:rFonts w:ascii="Arial" w:hAnsi="Arial" w:cs="Arial"/>
          <w:sz w:val="20"/>
          <w:szCs w:val="20"/>
        </w:rPr>
        <w:t xml:space="preserve"> устройства заявителя, указанные в технических условиях;</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в случае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на уровне напряжения выше 0,4 </w:t>
      </w:r>
      <w:proofErr w:type="spellStart"/>
      <w:r>
        <w:rPr>
          <w:rFonts w:ascii="Arial" w:hAnsi="Arial" w:cs="Arial"/>
          <w:sz w:val="20"/>
          <w:szCs w:val="20"/>
        </w:rPr>
        <w:t>кВ</w:t>
      </w:r>
      <w:proofErr w:type="spellEnd"/>
      <w:r>
        <w:rPr>
          <w:rFonts w:ascii="Arial" w:hAnsi="Arial" w:cs="Arial"/>
          <w:sz w:val="20"/>
          <w:szCs w:val="20"/>
        </w:rPr>
        <w:t xml:space="preserve"> после выполнения мероприятий по технологическому присоединению до точки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принять участие в осмотре (обследовании) присоединяемых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сетевой организацией (в случае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на уровне напряжения выше 0,4 </w:t>
      </w:r>
      <w:proofErr w:type="spellStart"/>
      <w:r>
        <w:rPr>
          <w:rFonts w:ascii="Arial" w:hAnsi="Arial" w:cs="Arial"/>
          <w:sz w:val="20"/>
          <w:szCs w:val="20"/>
        </w:rPr>
        <w:t>кВ</w:t>
      </w:r>
      <w:proofErr w:type="spellEnd"/>
      <w:r>
        <w:rPr>
          <w:rFonts w:ascii="Arial" w:hAnsi="Arial" w:cs="Arial"/>
          <w:sz w:val="20"/>
          <w:szCs w:val="20"/>
        </w:rPr>
        <w:t>);</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после осуществления сетевой организацией фактического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максимальной мощностью до 150 кВт включительно на уровне напряжения 0,4 </w:t>
      </w:r>
      <w:proofErr w:type="spellStart"/>
      <w:r>
        <w:rPr>
          <w:rFonts w:ascii="Arial" w:hAnsi="Arial" w:cs="Arial"/>
          <w:sz w:val="20"/>
          <w:szCs w:val="20"/>
        </w:rPr>
        <w:t>кВ</w:t>
      </w:r>
      <w:proofErr w:type="spellEnd"/>
      <w:r>
        <w:rPr>
          <w:rFonts w:ascii="Arial" w:hAnsi="Arial" w:cs="Arial"/>
          <w:sz w:val="20"/>
          <w:szCs w:val="20"/>
        </w:rP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надлежащим образом исполнять указанные в </w:t>
      </w:r>
      <w:hyperlink w:anchor="Par81" w:history="1">
        <w:r>
          <w:rPr>
            <w:rFonts w:ascii="Arial" w:hAnsi="Arial" w:cs="Arial"/>
            <w:color w:val="0000FF"/>
            <w:sz w:val="20"/>
            <w:szCs w:val="20"/>
          </w:rPr>
          <w:t>разделе III</w:t>
        </w:r>
      </w:hyperlink>
      <w:r>
        <w:rPr>
          <w:rFonts w:ascii="Arial" w:hAnsi="Arial" w:cs="Arial"/>
          <w:sz w:val="20"/>
          <w:szCs w:val="20"/>
        </w:rPr>
        <w:t xml:space="preserve"> настоящего договора обязательства по оплате расходов на технологическое присоединение;</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уведомить сетевую организацию о направлении заявок в иные сетевые организации при технологическом присоединении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bookmarkStart w:id="3" w:name="Par81"/>
      <w:bookmarkEnd w:id="3"/>
      <w:r>
        <w:rPr>
          <w:rFonts w:ascii="Arial" w:hAnsi="Arial" w:cs="Arial"/>
          <w:sz w:val="20"/>
          <w:szCs w:val="20"/>
        </w:rPr>
        <w:t>III. Плата за технологическое присоединение</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порядок расчетов</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w:t>
      </w:r>
      <w:proofErr w:type="gramStart"/>
      <w:r>
        <w:rPr>
          <w:rFonts w:ascii="Courier New" w:hAnsi="Courier New" w:cs="Courier New"/>
          <w:sz w:val="20"/>
          <w:szCs w:val="20"/>
        </w:rPr>
        <w:t>присоединение  определяется</w:t>
      </w:r>
      <w:proofErr w:type="gramEnd"/>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соответствии с решением _________________________________________________</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области государственного регулирования тарифов)</w:t>
      </w:r>
    </w:p>
    <w:p w:rsidR="00AC26D5" w:rsidRDefault="00AC26D5" w:rsidP="00AC26D5">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______________ N ______ и составляет _________________ рублей __ копеек.</w:t>
      </w: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 Внесение платы за технологическое присоединение осуществляется заявителем в порядке, предусмотренном </w:t>
      </w:r>
      <w:hyperlink r:id="rId5" w:history="1">
        <w:r>
          <w:rPr>
            <w:rFonts w:ascii="Arial" w:hAnsi="Arial" w:cs="Arial"/>
            <w:color w:val="0000FF"/>
            <w:sz w:val="20"/>
            <w:szCs w:val="20"/>
          </w:rPr>
          <w:t>Правилами</w:t>
        </w:r>
      </w:hyperlink>
      <w:r>
        <w:rPr>
          <w:rFonts w:ascii="Arial" w:hAnsi="Arial" w:cs="Arial"/>
          <w:sz w:val="20"/>
          <w:szCs w:val="20"/>
        </w:rPr>
        <w:t xml:space="preserve">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Разграничение балансовой принадлежности электрических</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сетей и эксплуатационной ответственности сторон</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13. Заявитель несет балансовую и эксплуатационную ответственность до точки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заявителя.</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Условия изменения, расторжения договора</w:t>
      </w:r>
    </w:p>
    <w:p w:rsidR="00AC26D5" w:rsidRDefault="00AC26D5" w:rsidP="00AC26D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и ответственность сторон</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14. Настоящий договор может быть изменен по письменному соглашению сторон или в судебном порядке.</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Договор может быть расторгнут по требованию одной из сторон по основаниям, предусмотренным Гражданским </w:t>
      </w:r>
      <w:hyperlink r:id="rId6" w:history="1">
        <w:r>
          <w:rPr>
            <w:rFonts w:ascii="Arial" w:hAnsi="Arial" w:cs="Arial"/>
            <w:color w:val="0000FF"/>
            <w:sz w:val="20"/>
            <w:szCs w:val="20"/>
          </w:rPr>
          <w:t>кодексом</w:t>
        </w:r>
      </w:hyperlink>
      <w:r>
        <w:rPr>
          <w:rFonts w:ascii="Arial" w:hAnsi="Arial" w:cs="Arial"/>
          <w:sz w:val="20"/>
          <w:szCs w:val="20"/>
        </w:rPr>
        <w:t xml:space="preserve"> Российской Федерации.</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bookmarkStart w:id="4" w:name="Par104"/>
      <w:bookmarkEnd w:id="4"/>
      <w:r>
        <w:rPr>
          <w:rFonts w:ascii="Arial" w:hAnsi="Arial" w:cs="Arial"/>
          <w:sz w:val="20"/>
          <w:szCs w:val="20"/>
        </w:rP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которых осуществляется на уровне напряжения 0,4 </w:t>
      </w:r>
      <w:proofErr w:type="spellStart"/>
      <w:r>
        <w:rPr>
          <w:rFonts w:ascii="Arial" w:hAnsi="Arial" w:cs="Arial"/>
          <w:sz w:val="20"/>
          <w:szCs w:val="20"/>
        </w:rPr>
        <w:t>кВ</w:t>
      </w:r>
      <w:proofErr w:type="spellEnd"/>
      <w:r>
        <w:rPr>
          <w:rFonts w:ascii="Arial" w:hAnsi="Arial" w:cs="Arial"/>
          <w:sz w:val="20"/>
          <w:szCs w:val="20"/>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bookmarkStart w:id="5" w:name="Par105"/>
      <w:bookmarkEnd w:id="5"/>
      <w:r>
        <w:rPr>
          <w:rFonts w:ascii="Arial" w:hAnsi="Arial" w:cs="Arial"/>
          <w:sz w:val="20"/>
          <w:szCs w:val="20"/>
        </w:rP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04" w:history="1">
        <w:r>
          <w:rPr>
            <w:rFonts w:ascii="Arial" w:hAnsi="Arial" w:cs="Arial"/>
            <w:color w:val="0000FF"/>
            <w:sz w:val="20"/>
            <w:szCs w:val="20"/>
          </w:rPr>
          <w:t>абзацем первым</w:t>
        </w:r>
      </w:hyperlink>
      <w:r>
        <w:rPr>
          <w:rFonts w:ascii="Arial" w:hAnsi="Arial" w:cs="Arial"/>
          <w:sz w:val="20"/>
          <w:szCs w:val="20"/>
        </w:rPr>
        <w:t xml:space="preserve"> или </w:t>
      </w:r>
      <w:hyperlink w:anchor="Par105" w:history="1">
        <w:r>
          <w:rPr>
            <w:rFonts w:ascii="Arial" w:hAnsi="Arial" w:cs="Arial"/>
            <w:color w:val="0000FF"/>
            <w:sz w:val="20"/>
            <w:szCs w:val="20"/>
          </w:rPr>
          <w:t>вторым</w:t>
        </w:r>
      </w:hyperlink>
      <w:r>
        <w:rPr>
          <w:rFonts w:ascii="Arial" w:hAnsi="Arial" w:cs="Arial"/>
          <w:sz w:val="20"/>
          <w:szCs w:val="20"/>
        </w:rPr>
        <w:t xml:space="preserve"> настоящего пункта, в случае необоснованного уклонения либо отказа от ее уплаты.</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Порядок разрешения споров</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Заключительные положения</w:t>
      </w:r>
    </w:p>
    <w:p w:rsidR="00AC26D5" w:rsidRDefault="00AC26D5" w:rsidP="00AC26D5">
      <w:pPr>
        <w:autoSpaceDE w:val="0"/>
        <w:autoSpaceDN w:val="0"/>
        <w:adjustRightInd w:val="0"/>
        <w:spacing w:after="0" w:line="240" w:lineRule="auto"/>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21. Договор считается заключенным со дня оплаты заявителем счета на оплату технологического присоединения по договору.</w:t>
      </w:r>
    </w:p>
    <w:p w:rsidR="00AC26D5" w:rsidRDefault="00AC26D5" w:rsidP="00AC26D5">
      <w:pPr>
        <w:autoSpaceDE w:val="0"/>
        <w:autoSpaceDN w:val="0"/>
        <w:adjustRightInd w:val="0"/>
        <w:spacing w:after="0" w:line="240" w:lineRule="auto"/>
        <w:ind w:firstLine="540"/>
        <w:jc w:val="both"/>
        <w:rPr>
          <w:rFonts w:ascii="Arial" w:hAnsi="Arial" w:cs="Arial"/>
          <w:sz w:val="20"/>
          <w:szCs w:val="20"/>
        </w:rPr>
      </w:pPr>
    </w:p>
    <w:p w:rsidR="00AC26D5" w:rsidRDefault="00AC26D5" w:rsidP="00AC26D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
    <w:p w:rsidR="00AC26D5" w:rsidRDefault="00AC26D5" w:rsidP="00AC26D5">
      <w:pPr>
        <w:autoSpaceDE w:val="0"/>
        <w:autoSpaceDN w:val="0"/>
        <w:adjustRightInd w:val="0"/>
        <w:spacing w:before="200" w:after="0" w:line="240" w:lineRule="auto"/>
        <w:ind w:firstLine="540"/>
        <w:jc w:val="both"/>
        <w:rPr>
          <w:rFonts w:ascii="Arial" w:hAnsi="Arial" w:cs="Arial"/>
          <w:sz w:val="20"/>
          <w:szCs w:val="20"/>
        </w:rPr>
      </w:pPr>
      <w:bookmarkStart w:id="6" w:name="Par118"/>
      <w:bookmarkEnd w:id="6"/>
      <w:r>
        <w:rPr>
          <w:rFonts w:ascii="Arial" w:hAnsi="Arial" w:cs="Arial"/>
          <w:sz w:val="20"/>
          <w:szCs w:val="20"/>
        </w:rPr>
        <w:t xml:space="preserve">&lt;*&gt; Включается в договор в случае осуществления технологического присоединения объектов, для которых в соответствии с </w:t>
      </w:r>
      <w:hyperlink r:id="rId7" w:history="1">
        <w:r>
          <w:rPr>
            <w:rFonts w:ascii="Arial" w:hAnsi="Arial" w:cs="Arial"/>
            <w:color w:val="0000FF"/>
            <w:sz w:val="20"/>
            <w:szCs w:val="20"/>
          </w:rPr>
          <w:t>Правилами</w:t>
        </w:r>
      </w:hyperlink>
      <w:r>
        <w:rPr>
          <w:rFonts w:ascii="Arial" w:hAnsi="Arial" w:cs="Arial"/>
          <w:sz w:val="20"/>
          <w:szCs w:val="20"/>
        </w:rPr>
        <w:t xml:space="preserve">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w:t>
      </w:r>
      <w:proofErr w:type="spellStart"/>
      <w:r>
        <w:rPr>
          <w:rFonts w:ascii="Arial" w:hAnsi="Arial" w:cs="Arial"/>
          <w:sz w:val="20"/>
          <w:szCs w:val="20"/>
        </w:rPr>
        <w:t>энергопринимающих</w:t>
      </w:r>
      <w:proofErr w:type="spellEnd"/>
      <w:r>
        <w:rPr>
          <w:rFonts w:ascii="Arial" w:hAnsi="Arial" w:cs="Arial"/>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установлено требование получения разрешения органа федерального государственного энергетического надзора на допуск в эксплуатацию </w:t>
      </w:r>
      <w:proofErr w:type="spellStart"/>
      <w:r>
        <w:rPr>
          <w:rFonts w:ascii="Arial" w:hAnsi="Arial" w:cs="Arial"/>
          <w:sz w:val="20"/>
          <w:szCs w:val="20"/>
        </w:rPr>
        <w:t>энергопринимающего</w:t>
      </w:r>
      <w:proofErr w:type="spellEnd"/>
      <w:r>
        <w:rPr>
          <w:rFonts w:ascii="Arial" w:hAnsi="Arial" w:cs="Arial"/>
          <w:sz w:val="20"/>
          <w:szCs w:val="20"/>
        </w:rPr>
        <w:t xml:space="preserve"> устройства.</w:t>
      </w:r>
    </w:p>
    <w:p w:rsidR="005D479D" w:rsidRDefault="005D479D"/>
    <w:sectPr w:rsidR="005D479D" w:rsidSect="00701E3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033"/>
    <w:rsid w:val="005D479D"/>
    <w:rsid w:val="00AC26D5"/>
    <w:rsid w:val="00C57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EF89A-7A71-4389-A236-92B53C24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6158&amp;dst=1007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8490" TargetMode="External"/><Relationship Id="rId5" Type="http://schemas.openxmlformats.org/officeDocument/2006/relationships/hyperlink" Target="https://login.consultant.ru/link/?req=doc&amp;base=LAW&amp;n=526158&amp;dst=100776" TargetMode="External"/><Relationship Id="rId4" Type="http://schemas.openxmlformats.org/officeDocument/2006/relationships/hyperlink" Target="https://login.consultant.ru/link/?req=doc&amp;base=LAW&amp;n=492538&amp;dst=10001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2570</Words>
  <Characters>14650</Characters>
  <Application>Microsoft Office Word</Application>
  <DocSecurity>0</DocSecurity>
  <Lines>122</Lines>
  <Paragraphs>34</Paragraphs>
  <ScaleCrop>false</ScaleCrop>
  <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 Андрей Владимирович</dc:creator>
  <cp:keywords/>
  <dc:description/>
  <cp:lastModifiedBy>Иванов Андрей Владимирович</cp:lastModifiedBy>
  <cp:revision>2</cp:revision>
  <dcterms:created xsi:type="dcterms:W3CDTF">2026-03-31T00:00:00Z</dcterms:created>
  <dcterms:modified xsi:type="dcterms:W3CDTF">2026-03-31T00:00:00Z</dcterms:modified>
</cp:coreProperties>
</file>