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787A66" w14:textId="77777777" w:rsidR="00BD5251" w:rsidRPr="00BD5251" w:rsidRDefault="00BD5251" w:rsidP="00BD5251">
      <w:pPr>
        <w:shd w:val="clear" w:color="auto" w:fill="FFFFFF"/>
        <w:spacing w:after="450" w:line="54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3C3E40"/>
          <w:kern w:val="36"/>
          <w:sz w:val="45"/>
          <w:szCs w:val="45"/>
          <w:lang w:eastAsia="ru-RU"/>
        </w:rPr>
      </w:pPr>
      <w:r w:rsidRPr="00BD5251">
        <w:rPr>
          <w:rFonts w:ascii="Times New Roman" w:eastAsia="Times New Roman" w:hAnsi="Times New Roman" w:cs="Times New Roman"/>
          <w:b/>
          <w:bCs/>
          <w:color w:val="3C3E40"/>
          <w:kern w:val="36"/>
          <w:sz w:val="45"/>
          <w:szCs w:val="45"/>
          <w:lang w:eastAsia="ru-RU"/>
        </w:rPr>
        <w:t>Общая информация о технологическом присоединении</w:t>
      </w:r>
    </w:p>
    <w:p w14:paraId="33FC5EF1" w14:textId="77777777" w:rsidR="00BD5251" w:rsidRPr="00BD5251" w:rsidRDefault="00BD5251" w:rsidP="00BD525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C3E40"/>
          <w:sz w:val="24"/>
          <w:szCs w:val="24"/>
          <w:lang w:eastAsia="ru-RU"/>
        </w:rPr>
      </w:pPr>
      <w:r w:rsidRPr="00BD5251">
        <w:rPr>
          <w:rFonts w:ascii="Times New Roman" w:eastAsia="Times New Roman" w:hAnsi="Times New Roman" w:cs="Times New Roman"/>
          <w:b/>
          <w:bCs/>
          <w:color w:val="3C3E40"/>
          <w:sz w:val="24"/>
          <w:szCs w:val="24"/>
          <w:bdr w:val="none" w:sz="0" w:space="0" w:color="auto" w:frame="1"/>
          <w:lang w:eastAsia="ru-RU"/>
        </w:rPr>
        <w:t>Технологическое присоединение</w:t>
      </w:r>
      <w:r w:rsidRPr="00BD5251">
        <w:rPr>
          <w:rFonts w:ascii="Times New Roman" w:eastAsia="Times New Roman" w:hAnsi="Times New Roman" w:cs="Times New Roman"/>
          <w:color w:val="3C3E40"/>
          <w:sz w:val="24"/>
          <w:szCs w:val="24"/>
          <w:lang w:eastAsia="ru-RU"/>
        </w:rPr>
        <w:t> – комплексная услуга, оказываемая сетевыми компаниями юридическим и физическим лицам для выдачи электрической мощности и предусматривающая фактическое присоединение энергопринимающих устройств (энергетических установок) потребителей к объектам электросетевого хозяйства.</w:t>
      </w:r>
    </w:p>
    <w:p w14:paraId="73D30CC1" w14:textId="77777777" w:rsidR="00BD5251" w:rsidRPr="00BD5251" w:rsidRDefault="00BD5251" w:rsidP="00BD5251">
      <w:pPr>
        <w:shd w:val="clear" w:color="auto" w:fill="FFFFFF"/>
        <w:spacing w:after="180" w:line="240" w:lineRule="auto"/>
        <w:jc w:val="both"/>
        <w:textAlignment w:val="baseline"/>
        <w:rPr>
          <w:rFonts w:ascii="Times New Roman" w:eastAsia="Times New Roman" w:hAnsi="Times New Roman" w:cs="Times New Roman"/>
          <w:color w:val="3C3E40"/>
          <w:sz w:val="24"/>
          <w:szCs w:val="24"/>
          <w:lang w:eastAsia="ru-RU"/>
        </w:rPr>
      </w:pPr>
      <w:r w:rsidRPr="00BD5251">
        <w:rPr>
          <w:rFonts w:ascii="Times New Roman" w:eastAsia="Times New Roman" w:hAnsi="Times New Roman" w:cs="Times New Roman"/>
          <w:color w:val="3C3E40"/>
          <w:sz w:val="24"/>
          <w:szCs w:val="24"/>
          <w:lang w:eastAsia="ru-RU"/>
        </w:rPr>
        <w:t>Услуга по технологическому присоединению оказывается в случаях присоединения впервые вводимых в эксплуатацию энергопринимающих устройств; увеличения максимальной мощности ранее присоединенных энергопринимающих устройств; изменения категории надежности электроснабжения, точек присоединения, видов производственной деятельности, не влекущих пересмотра величины максимальной мощности, но изменяющих схему внешнего электроснабжения ранее присоединенных энергопринимающих устройств; присоединения ранее присоединенных энергопринимающих устройств, выведенных из эксплуатации (в том числе в целях консервации на срок более 1 года) в порядке, установленном Правилами вывода объектов электроэнергетики в ремонт и из эксплуатации, утвержденными постановлением Правительства Российской Ф</w:t>
      </w:r>
      <w:bookmarkStart w:id="0" w:name="_GoBack"/>
      <w:bookmarkEnd w:id="0"/>
      <w:r w:rsidRPr="00BD5251">
        <w:rPr>
          <w:rFonts w:ascii="Times New Roman" w:eastAsia="Times New Roman" w:hAnsi="Times New Roman" w:cs="Times New Roman"/>
          <w:color w:val="3C3E40"/>
          <w:sz w:val="24"/>
          <w:szCs w:val="24"/>
          <w:lang w:eastAsia="ru-RU"/>
        </w:rPr>
        <w:t>едерации от 30 января 2021 г. N 86 «Об утверждении правил вывода объектов электроэнергетики в ремонт и из эксплуатации, а также внесении изменений в некоторые акты Правительства Российской Федерации по вопросу совершенствования порядка вывода объектов электроэнергетики в ремонт и из эксплуатации, изменения схемы внешнего электроснабжения ранее присоединенных энергопринимающих устройств в целях вывода из эксплуатации объектов электросетевого хозяйства, не отнесенных к объектам диспетчеризации, в соответствии с Правилами вывода объектов электроэнергетики в ремонт и из эксплуатации, утвержденными постановлением Правительства Российской Федерации от 30 января 2021 г. N 86 "Об утверждении Правил вывода объектов электроэнергетики в ремонт и из эксплуатации, а также о внесении изменений в некоторые акты Правительства Российской Федерации по вопросу совершенствования порядка вывода объектов электроэнергетики в ремонт и из эксплуатации.</w:t>
      </w:r>
    </w:p>
    <w:p w14:paraId="0883BB26" w14:textId="77777777" w:rsidR="00412F4D" w:rsidRDefault="00412F4D" w:rsidP="00412F4D">
      <w:pPr>
        <w:pStyle w:val="ConsPlusTitle"/>
        <w:jc w:val="center"/>
      </w:pPr>
    </w:p>
    <w:p w14:paraId="3B32D96B" w14:textId="2CF32FF6" w:rsidR="00412F4D" w:rsidRPr="00412F4D" w:rsidRDefault="00412F4D" w:rsidP="00412F4D">
      <w:pPr>
        <w:pStyle w:val="ConsPlusTitle"/>
        <w:jc w:val="center"/>
        <w:rPr>
          <w:rFonts w:ascii="Times New Roman" w:hAnsi="Times New Roman" w:cs="Times New Roman"/>
        </w:rPr>
      </w:pPr>
      <w:r w:rsidRPr="00412F4D">
        <w:rPr>
          <w:rFonts w:ascii="Times New Roman" w:hAnsi="Times New Roman" w:cs="Times New Roman"/>
        </w:rPr>
        <w:t>ПОРЯДОК ТЕХНОЛОГИЧЕСКОГО ПРИСОЕДИНЕНИЯ К ЭЛЕКТРИЧЕСКИМ СЕТЯМ</w:t>
      </w:r>
    </w:p>
    <w:p w14:paraId="28CBA521" w14:textId="77777777" w:rsidR="00412F4D" w:rsidRPr="00412F4D" w:rsidRDefault="00412F4D" w:rsidP="00412F4D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14:paraId="5C120A92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Технологическое присоединение к электрическим сетям сопровождается заключением публичного договора и подчинено правилам, утвержденным Правительством РФ. Рассмотрим основные положения этих правил.</w:t>
      </w:r>
    </w:p>
    <w:p w14:paraId="3B2C7754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14:paraId="33EAA7C2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B1649A">
        <w:rPr>
          <w:rFonts w:ascii="Times New Roman" w:hAnsi="Times New Roman" w:cs="Times New Roman"/>
          <w:b/>
          <w:bCs/>
        </w:rPr>
        <w:t>1. Нормативное регулирование</w:t>
      </w:r>
    </w:p>
    <w:p w14:paraId="4C3299F0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C486B92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Основные нормы, регулирующие порядок технологического присоединения к электрическим сетям, установлены в следующих нормативных актах:</w:t>
      </w:r>
    </w:p>
    <w:p w14:paraId="1153A2A6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Федеральном </w:t>
      </w:r>
      <w:hyperlink r:id="rId5" w:history="1">
        <w:r w:rsidRPr="00B1649A">
          <w:rPr>
            <w:rFonts w:ascii="Times New Roman" w:hAnsi="Times New Roman" w:cs="Times New Roman"/>
          </w:rPr>
          <w:t>законе</w:t>
        </w:r>
      </w:hyperlink>
      <w:r w:rsidRPr="00B1649A">
        <w:rPr>
          <w:rFonts w:ascii="Times New Roman" w:hAnsi="Times New Roman" w:cs="Times New Roman"/>
        </w:rPr>
        <w:t xml:space="preserve"> от 26.03.2003 N 35-ФЗ "Об электроэнергетике" (далее - Закон об электроэнергетике);</w:t>
      </w:r>
    </w:p>
    <w:p w14:paraId="50936F47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</w:t>
      </w:r>
      <w:hyperlink r:id="rId6" w:history="1">
        <w:r w:rsidRPr="00B1649A">
          <w:rPr>
            <w:rFonts w:ascii="Times New Roman" w:hAnsi="Times New Roman" w:cs="Times New Roman"/>
          </w:rPr>
          <w:t>Постановлении</w:t>
        </w:r>
      </w:hyperlink>
      <w:r w:rsidRPr="00B1649A">
        <w:rPr>
          <w:rFonts w:ascii="Times New Roman" w:hAnsi="Times New Roman" w:cs="Times New Roman"/>
        </w:rPr>
        <w:t xml:space="preserve"> Правительства РФ от 27.12.2004 N 861 "Об утверждении Правил недискриминационного доступа к услугам по передаче электрической энергии и оказания этих услуг, Правил недискриминационного доступа к услугам по оперативно-диспетчерскому управлению в электроэнергетике и оказания этих услуг, Правил недискриминационного доступа к услугам администратора торговой системы оптового рынка и оказания этих услуг и Правил технологического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сетям" (далее - Правила присоединения к электрическим сетям, Правила).</w:t>
      </w:r>
    </w:p>
    <w:p w14:paraId="4320E0BE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На основании </w:t>
      </w:r>
      <w:hyperlink r:id="rId7" w:history="1">
        <w:r w:rsidRPr="00B1649A">
          <w:rPr>
            <w:rFonts w:ascii="Times New Roman" w:hAnsi="Times New Roman" w:cs="Times New Roman"/>
          </w:rPr>
          <w:t>п. 1 ст. 26</w:t>
        </w:r>
      </w:hyperlink>
      <w:r w:rsidRPr="00B1649A">
        <w:rPr>
          <w:rFonts w:ascii="Times New Roman" w:hAnsi="Times New Roman" w:cs="Times New Roman"/>
        </w:rPr>
        <w:t xml:space="preserve"> Закона об электроэнергетике технологическое присоединение к объектам электросетевого хозяйства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в том числе объектов </w:t>
      </w:r>
      <w:proofErr w:type="spellStart"/>
      <w:r w:rsidRPr="00B1649A">
        <w:rPr>
          <w:rFonts w:ascii="Times New Roman" w:hAnsi="Times New Roman" w:cs="Times New Roman"/>
        </w:rPr>
        <w:t>микрогенерации</w:t>
      </w:r>
      <w:proofErr w:type="spellEnd"/>
      <w:r w:rsidRPr="00B1649A">
        <w:rPr>
          <w:rFonts w:ascii="Times New Roman" w:hAnsi="Times New Roman" w:cs="Times New Roman"/>
        </w:rPr>
        <w:t>, а также объектов электросетевого хозяйства, принадлежащих сетевым организациям и иным лицам (далее также технологическое присоединение), осуществляется в порядке, установленном Правительством РФ, и носит однократный характер. Технологическое присоединение осуществляется на основании договора об осуществлении технологического присоединения к объектам электросетевого хозяйства, заключаемого между сетевой организацией и обратившимся к ней лицом. Указанный договор является публичным.</w:t>
      </w:r>
    </w:p>
    <w:p w14:paraId="5F5AACB7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Согласно </w:t>
      </w:r>
      <w:hyperlink r:id="rId8" w:history="1">
        <w:r w:rsidRPr="00B1649A">
          <w:rPr>
            <w:rFonts w:ascii="Times New Roman" w:hAnsi="Times New Roman" w:cs="Times New Roman"/>
          </w:rPr>
          <w:t>п. п. 1</w:t>
        </w:r>
      </w:hyperlink>
      <w:r w:rsidRPr="00B1649A">
        <w:rPr>
          <w:rFonts w:ascii="Times New Roman" w:hAnsi="Times New Roman" w:cs="Times New Roman"/>
        </w:rPr>
        <w:t xml:space="preserve">, </w:t>
      </w:r>
      <w:hyperlink r:id="rId9" w:history="1">
        <w:r w:rsidRPr="00B1649A">
          <w:rPr>
            <w:rFonts w:ascii="Times New Roman" w:hAnsi="Times New Roman" w:cs="Times New Roman"/>
          </w:rPr>
          <w:t>2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указанные </w:t>
      </w:r>
      <w:hyperlink r:id="rId10" w:history="1">
        <w:r w:rsidRPr="00B1649A">
          <w:rPr>
            <w:rFonts w:ascii="Times New Roman" w:hAnsi="Times New Roman" w:cs="Times New Roman"/>
          </w:rPr>
          <w:t>Правила</w:t>
        </w:r>
      </w:hyperlink>
      <w:r w:rsidRPr="00B1649A">
        <w:rPr>
          <w:rFonts w:ascii="Times New Roman" w:hAnsi="Times New Roman" w:cs="Times New Roman"/>
        </w:rPr>
        <w:t xml:space="preserve"> определяют:</w:t>
      </w:r>
    </w:p>
    <w:p w14:paraId="34A0E490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порядок и особенности технологического присоединения;</w:t>
      </w:r>
    </w:p>
    <w:p w14:paraId="1B6D3A5D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процедуру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к электрическим сетям сетевой организации;</w:t>
      </w:r>
    </w:p>
    <w:p w14:paraId="4864B14A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существенные условия договора об осуществлении технологического присоединения к электрическим сетям;</w:t>
      </w:r>
    </w:p>
    <w:p w14:paraId="59F243DD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требования к выдаче технических условий, в том числе индивидуальных, для присоединения к электрическим сетям;</w:t>
      </w:r>
    </w:p>
    <w:p w14:paraId="3E226946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порядок проведения проверки выполнения заявителем и сетевой организацией технических условий, критерии наличия (отсутствия) технической возможности технологического присоединения и особенности технологического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потребителей посредством перераспределения максимальной мощности между юридическими лицами и индивидуальными предпринимателями;</w:t>
      </w:r>
    </w:p>
    <w:p w14:paraId="492D8329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особенности отказа потребителей электрической энергии от максимальной мощности в пользу сетевой организации.</w:t>
      </w:r>
    </w:p>
    <w:p w14:paraId="720DA8D6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Действие </w:t>
      </w:r>
      <w:hyperlink r:id="rId11" w:history="1">
        <w:r w:rsidRPr="00B1649A">
          <w:rPr>
            <w:rFonts w:ascii="Times New Roman" w:hAnsi="Times New Roman" w:cs="Times New Roman"/>
          </w:rPr>
          <w:t>Правил</w:t>
        </w:r>
      </w:hyperlink>
      <w:r w:rsidRPr="00B1649A">
        <w:rPr>
          <w:rFonts w:ascii="Times New Roman" w:hAnsi="Times New Roman" w:cs="Times New Roman"/>
        </w:rPr>
        <w:t xml:space="preserve"> присоединения к электрическим сетям распространяется на случаи:</w:t>
      </w:r>
    </w:p>
    <w:p w14:paraId="11131DFE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присоединения впервые вводимых в эксплуатацию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устройств;</w:t>
      </w:r>
    </w:p>
    <w:p w14:paraId="257263AE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увеличения максимальной мощности ранее присоединенных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устройств;</w:t>
      </w:r>
    </w:p>
    <w:p w14:paraId="3066CBD9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изменения категории надежности электроснабжения, точек присоединения, видов производственной деятельности, не влекущих пересмотра величины максимальной мощности, но изменяющих схему внешнего электроснабжения ранее присоединенных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и др.</w:t>
      </w:r>
    </w:p>
    <w:p w14:paraId="72A7222A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Некоторые разъяснения положений законодательства в сфере электроэнергетики содержатся в Письме ФАС России от 19.12.2024 N ГМ/117591/24 "О направлении методических рекомендаций" - в частности, по вопросам определения заявителем величины максимальной мощности в заявке на технологическое присоединение </w:t>
      </w:r>
      <w:hyperlink r:id="rId12" w:history="1">
        <w:r w:rsidRPr="00B1649A">
          <w:rPr>
            <w:rFonts w:ascii="Times New Roman" w:hAnsi="Times New Roman" w:cs="Times New Roman"/>
          </w:rPr>
          <w:t>(п. 1)</w:t>
        </w:r>
      </w:hyperlink>
      <w:r w:rsidRPr="00B1649A">
        <w:rPr>
          <w:rFonts w:ascii="Times New Roman" w:hAnsi="Times New Roman" w:cs="Times New Roman"/>
        </w:rPr>
        <w:t xml:space="preserve">, смены собственника </w:t>
      </w:r>
      <w:proofErr w:type="spellStart"/>
      <w:r w:rsidRPr="00B1649A">
        <w:rPr>
          <w:rFonts w:ascii="Times New Roman" w:hAnsi="Times New Roman" w:cs="Times New Roman"/>
        </w:rPr>
        <w:t>энергопринимающего</w:t>
      </w:r>
      <w:proofErr w:type="spellEnd"/>
      <w:r w:rsidRPr="00B1649A">
        <w:rPr>
          <w:rFonts w:ascii="Times New Roman" w:hAnsi="Times New Roman" w:cs="Times New Roman"/>
        </w:rPr>
        <w:t xml:space="preserve"> устройства в период осуществления мероприятий по технологическому присоединению </w:t>
      </w:r>
      <w:hyperlink r:id="rId13" w:history="1">
        <w:r w:rsidRPr="00B1649A">
          <w:rPr>
            <w:rFonts w:ascii="Times New Roman" w:hAnsi="Times New Roman" w:cs="Times New Roman"/>
          </w:rPr>
          <w:t>(п. 3)</w:t>
        </w:r>
      </w:hyperlink>
      <w:r w:rsidRPr="00B1649A">
        <w:rPr>
          <w:rFonts w:ascii="Times New Roman" w:hAnsi="Times New Roman" w:cs="Times New Roman"/>
        </w:rPr>
        <w:t xml:space="preserve">, отсутствия технической возможности технологического присоединения к электрическим сетям </w:t>
      </w:r>
      <w:hyperlink r:id="rId14" w:history="1">
        <w:r w:rsidRPr="00B1649A">
          <w:rPr>
            <w:rFonts w:ascii="Times New Roman" w:hAnsi="Times New Roman" w:cs="Times New Roman"/>
          </w:rPr>
          <w:t>(п. 5)</w:t>
        </w:r>
      </w:hyperlink>
      <w:r w:rsidRPr="00B1649A">
        <w:rPr>
          <w:rFonts w:ascii="Times New Roman" w:hAnsi="Times New Roman" w:cs="Times New Roman"/>
        </w:rPr>
        <w:t>.</w:t>
      </w:r>
    </w:p>
    <w:p w14:paraId="10D69966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3C7A683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1" w:name="Par21"/>
      <w:bookmarkEnd w:id="1"/>
      <w:r w:rsidRPr="00B1649A">
        <w:rPr>
          <w:rFonts w:ascii="Times New Roman" w:hAnsi="Times New Roman" w:cs="Times New Roman"/>
          <w:b/>
          <w:bCs/>
        </w:rPr>
        <w:t>2. Подключение физических лиц</w:t>
      </w:r>
    </w:p>
    <w:p w14:paraId="6D4BBBDD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D730A0B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Согласно </w:t>
      </w:r>
      <w:hyperlink r:id="rId15" w:history="1">
        <w:r w:rsidRPr="00B1649A">
          <w:rPr>
            <w:rFonts w:ascii="Times New Roman" w:hAnsi="Times New Roman" w:cs="Times New Roman"/>
          </w:rPr>
          <w:t>п. 6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технологическое присоединение осуществляется на основании договора, заключаемого между сетевой организацией и физическим лицом, в сроки, установленные указанными Правилами. Заключение договора является обязательным для сетевой организации. При необоснованном отказе или уклонении сетевой организации от заключения договора заинтересованное лицо вправе обратиться в суд с иском о понуждении к заключению договора и взыскании убытков, причиненных таким необоснованным отказом или уклонением.</w:t>
      </w:r>
    </w:p>
    <w:p w14:paraId="11550C1C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В соответствии с </w:t>
      </w:r>
      <w:hyperlink r:id="rId16" w:history="1">
        <w:r w:rsidRPr="00B1649A">
          <w:rPr>
            <w:rFonts w:ascii="Times New Roman" w:hAnsi="Times New Roman" w:cs="Times New Roman"/>
          </w:rPr>
          <w:t>п. 8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для заключения договора физическое лицо направляет заявку в сетевую организацию, объекты электросетевого хозяйства которой расположены на наименьшем расстоянии от границ участка заявителя. В случае если в соответствии с </w:t>
      </w:r>
      <w:hyperlink r:id="rId17" w:history="1">
        <w:r w:rsidRPr="00B1649A">
          <w:rPr>
            <w:rFonts w:ascii="Times New Roman" w:hAnsi="Times New Roman" w:cs="Times New Roman"/>
          </w:rPr>
          <w:t>Правилами</w:t>
        </w:r>
      </w:hyperlink>
      <w:r w:rsidRPr="00B1649A">
        <w:rPr>
          <w:rFonts w:ascii="Times New Roman" w:hAnsi="Times New Roman" w:cs="Times New Roman"/>
        </w:rPr>
        <w:t xml:space="preserve"> присоединения к электрическим сетям в целях технологического присоединения предусматриваются разработка и согласование схемы выдачи мощности объекта по производству электрической энергии или схемы внешнего электроснабжения </w:t>
      </w:r>
      <w:proofErr w:type="spellStart"/>
      <w:r w:rsidRPr="00B1649A">
        <w:rPr>
          <w:rFonts w:ascii="Times New Roman" w:hAnsi="Times New Roman" w:cs="Times New Roman"/>
        </w:rPr>
        <w:t>энергопринимающего</w:t>
      </w:r>
      <w:proofErr w:type="spellEnd"/>
      <w:r w:rsidRPr="00B1649A">
        <w:rPr>
          <w:rFonts w:ascii="Times New Roman" w:hAnsi="Times New Roman" w:cs="Times New Roman"/>
        </w:rPr>
        <w:t xml:space="preserve"> устройства, заявка подается в сетевую организацию, определенную в соответствии с рекомендуемым вариантом прилагаемой к заявке схемы выдачи мощности или схемы внешнего электроснабжения. Заявка направляется в 2 экземплярах письмом с описью вложения по формам согласно </w:t>
      </w:r>
      <w:hyperlink r:id="rId18" w:history="1">
        <w:r w:rsidRPr="00B1649A">
          <w:rPr>
            <w:rFonts w:ascii="Times New Roman" w:hAnsi="Times New Roman" w:cs="Times New Roman"/>
          </w:rPr>
          <w:t>Приложениям N 4</w:t>
        </w:r>
      </w:hyperlink>
      <w:r w:rsidRPr="00B1649A">
        <w:rPr>
          <w:rFonts w:ascii="Times New Roman" w:hAnsi="Times New Roman" w:cs="Times New Roman"/>
        </w:rPr>
        <w:t xml:space="preserve"> - </w:t>
      </w:r>
      <w:hyperlink r:id="rId19" w:history="1">
        <w:r w:rsidRPr="00B1649A">
          <w:rPr>
            <w:rFonts w:ascii="Times New Roman" w:hAnsi="Times New Roman" w:cs="Times New Roman"/>
          </w:rPr>
          <w:t>7(1)</w:t>
        </w:r>
      </w:hyperlink>
      <w:r w:rsidRPr="00B1649A">
        <w:rPr>
          <w:rFonts w:ascii="Times New Roman" w:hAnsi="Times New Roman" w:cs="Times New Roman"/>
        </w:rPr>
        <w:t xml:space="preserve"> к указанным Правилам любым способом ее подачи (очно, почтой, с использованием официального сайта сетевой организации или в случае обеспечения сетевой организацией, в которую подается заявка, возможности реализации прав и обязанностей заявителей, возникающих в ходе осуществления процедуры технологического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к электрическим сетям, с использованием федеральной государственной информационной системы "Единый портал государственных и муниципальных услуг (функций)").</w:t>
      </w:r>
    </w:p>
    <w:p w14:paraId="06BE45EC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Сетевой организацией для осуществления процедуры технологического присоединения обеспечивается возможность использования таких документов в электронной форме. Заявитель - физическое лицо для осуществления процедуры технологического присоединения и заключения договора подписывает документы в электронной форме простой электронной подписью.</w:t>
      </w:r>
    </w:p>
    <w:p w14:paraId="4C8D279B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Согласно </w:t>
      </w:r>
      <w:hyperlink r:id="rId20" w:history="1">
        <w:r w:rsidRPr="00B1649A">
          <w:rPr>
            <w:rFonts w:ascii="Times New Roman" w:hAnsi="Times New Roman" w:cs="Times New Roman"/>
          </w:rPr>
          <w:t>п. 10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к заявке, в частности, прилагаются:</w:t>
      </w:r>
    </w:p>
    <w:p w14:paraId="5E3539FA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план расположения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устройств, которые необходимо присоединить к электрическим сетям сетевой организации (в обязательном порядке прилагается заявителем, максимальная мощность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которого составляет свыше 150 кВт, а также заявителем, границы участка которого подлежат определению в соответствии с </w:t>
      </w:r>
      <w:hyperlink r:id="rId21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>. 3</w:t>
        </w:r>
      </w:hyperlink>
      <w:r w:rsidRPr="00B1649A">
        <w:rPr>
          <w:rFonts w:ascii="Times New Roman" w:hAnsi="Times New Roman" w:cs="Times New Roman"/>
        </w:rPr>
        <w:t xml:space="preserve"> или </w:t>
      </w:r>
      <w:hyperlink r:id="rId22" w:history="1">
        <w:r w:rsidRPr="00B1649A">
          <w:rPr>
            <w:rFonts w:ascii="Times New Roman" w:hAnsi="Times New Roman" w:cs="Times New Roman"/>
          </w:rPr>
          <w:t>4 п. 16(1)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сетям, в иных случаях - по желанию заявителя);</w:t>
      </w:r>
    </w:p>
    <w:p w14:paraId="3AFE0F67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однолинейная схема электрических сетей заявителя, присоединяемых к электрическим сетям сетевой организации, номинальный класс напряжения которых составляет 35 </w:t>
      </w:r>
      <w:proofErr w:type="spellStart"/>
      <w:r w:rsidRPr="00B1649A">
        <w:rPr>
          <w:rFonts w:ascii="Times New Roman" w:hAnsi="Times New Roman" w:cs="Times New Roman"/>
        </w:rPr>
        <w:t>кВ</w:t>
      </w:r>
      <w:proofErr w:type="spellEnd"/>
      <w:r w:rsidRPr="00B1649A">
        <w:rPr>
          <w:rFonts w:ascii="Times New Roman" w:hAnsi="Times New Roman" w:cs="Times New Roman"/>
        </w:rPr>
        <w:t xml:space="preserve"> и выше, с указанием возможности резервирования от собственных источников энергоснабжения (включая резервирование для собственных нужд) и возможности переключения нагрузок (генерации) по внутренним сетям заявителя;</w:t>
      </w:r>
    </w:p>
    <w:p w14:paraId="3FA1A541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перечень и мощность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устройств, которые могут быть присоединены к устройствам противоаварийной и режимной автоматики (за исключением заявителей, указанных в </w:t>
      </w:r>
      <w:hyperlink r:id="rId23" w:history="1">
        <w:r w:rsidRPr="00B1649A">
          <w:rPr>
            <w:rFonts w:ascii="Times New Roman" w:hAnsi="Times New Roman" w:cs="Times New Roman"/>
          </w:rPr>
          <w:t>п. п. 12(1)</w:t>
        </w:r>
      </w:hyperlink>
      <w:r w:rsidRPr="00B1649A">
        <w:rPr>
          <w:rFonts w:ascii="Times New Roman" w:hAnsi="Times New Roman" w:cs="Times New Roman"/>
        </w:rPr>
        <w:t xml:space="preserve">, </w:t>
      </w:r>
      <w:hyperlink r:id="rId24" w:history="1">
        <w:r w:rsidRPr="00B1649A">
          <w:rPr>
            <w:rFonts w:ascii="Times New Roman" w:hAnsi="Times New Roman" w:cs="Times New Roman"/>
          </w:rPr>
          <w:t>13(2)</w:t>
        </w:r>
      </w:hyperlink>
      <w:r w:rsidRPr="00B1649A">
        <w:rPr>
          <w:rFonts w:ascii="Times New Roman" w:hAnsi="Times New Roman" w:cs="Times New Roman"/>
        </w:rPr>
        <w:t xml:space="preserve"> - </w:t>
      </w:r>
      <w:hyperlink r:id="rId25" w:history="1">
        <w:r w:rsidRPr="00B1649A">
          <w:rPr>
            <w:rFonts w:ascii="Times New Roman" w:hAnsi="Times New Roman" w:cs="Times New Roman"/>
          </w:rPr>
          <w:t>13(5)</w:t>
        </w:r>
      </w:hyperlink>
      <w:r w:rsidRPr="00B1649A">
        <w:rPr>
          <w:rFonts w:ascii="Times New Roman" w:hAnsi="Times New Roman" w:cs="Times New Roman"/>
        </w:rPr>
        <w:t xml:space="preserve"> и </w:t>
      </w:r>
      <w:hyperlink r:id="rId26" w:history="1">
        <w:r w:rsidRPr="00B1649A">
          <w:rPr>
            <w:rFonts w:ascii="Times New Roman" w:hAnsi="Times New Roman" w:cs="Times New Roman"/>
          </w:rPr>
          <w:t>14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сетям);</w:t>
      </w:r>
    </w:p>
    <w:p w14:paraId="374D895A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копия документа, подтверждающего право собственности или иное предусмотренное законом основание на соответствующий объект (помещение, земельный участок, и т.п.) и др. документы, предусмотренные указанными </w:t>
      </w:r>
      <w:hyperlink r:id="rId27" w:history="1">
        <w:r w:rsidRPr="00B1649A">
          <w:rPr>
            <w:rFonts w:ascii="Times New Roman" w:hAnsi="Times New Roman" w:cs="Times New Roman"/>
          </w:rPr>
          <w:t>Правилами</w:t>
        </w:r>
      </w:hyperlink>
      <w:r w:rsidRPr="00B1649A">
        <w:rPr>
          <w:rFonts w:ascii="Times New Roman" w:hAnsi="Times New Roman" w:cs="Times New Roman"/>
        </w:rPr>
        <w:t>.</w:t>
      </w:r>
    </w:p>
    <w:p w14:paraId="349B1A43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Требовать документы, не предусмотренные </w:t>
      </w:r>
      <w:hyperlink r:id="rId28" w:history="1">
        <w:r w:rsidRPr="00B1649A">
          <w:rPr>
            <w:rFonts w:ascii="Times New Roman" w:hAnsi="Times New Roman" w:cs="Times New Roman"/>
          </w:rPr>
          <w:t>Правилами</w:t>
        </w:r>
      </w:hyperlink>
      <w:r w:rsidRPr="00B1649A">
        <w:rPr>
          <w:rFonts w:ascii="Times New Roman" w:hAnsi="Times New Roman" w:cs="Times New Roman"/>
        </w:rPr>
        <w:t xml:space="preserve"> присоединения к электрическим сетям, сетевая организация не вправе.</w:t>
      </w:r>
    </w:p>
    <w:p w14:paraId="3D4B4AA4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В заявке, направляемой физическим лицом в целях технологического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устройств, максимальная мощность которых составляет до 15 кВт включительно (с учетом ранее присоединенных в данной точке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устройств), которые используются для бытовых и иных нужд, не связанных с осуществлением предпринимательской деятельности, и электроснабжение которых предусматривается по одному источнику, должны быть указаны:</w:t>
      </w:r>
    </w:p>
    <w:p w14:paraId="0C7B484D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фамилия, имя, отчество (при наличии), серия, номер и дата выдачи паспорта или иного документа, удостоверяющего личность гражданина на территории РФ, СНИЛС, номер мобильного телефона и адрес электронной почты;</w:t>
      </w:r>
    </w:p>
    <w:p w14:paraId="709179D4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место жительства;</w:t>
      </w:r>
    </w:p>
    <w:p w14:paraId="17FB9B46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сведения, предусмотренные </w:t>
      </w:r>
      <w:hyperlink r:id="rId29" w:history="1">
        <w:proofErr w:type="spellStart"/>
        <w:r w:rsidRPr="00B1649A">
          <w:rPr>
            <w:rFonts w:ascii="Times New Roman" w:hAnsi="Times New Roman" w:cs="Times New Roman"/>
          </w:rPr>
          <w:t>пп</w:t>
        </w:r>
        <w:proofErr w:type="spellEnd"/>
        <w:r w:rsidRPr="00B1649A">
          <w:rPr>
            <w:rFonts w:ascii="Times New Roman" w:hAnsi="Times New Roman" w:cs="Times New Roman"/>
          </w:rPr>
          <w:t>. "б"</w:t>
        </w:r>
      </w:hyperlink>
      <w:r w:rsidRPr="00B1649A">
        <w:rPr>
          <w:rFonts w:ascii="Times New Roman" w:hAnsi="Times New Roman" w:cs="Times New Roman"/>
        </w:rPr>
        <w:t xml:space="preserve"> и </w:t>
      </w:r>
      <w:hyperlink r:id="rId30" w:history="1">
        <w:r w:rsidRPr="00B1649A">
          <w:rPr>
            <w:rFonts w:ascii="Times New Roman" w:hAnsi="Times New Roman" w:cs="Times New Roman"/>
          </w:rPr>
          <w:t>"л" п. 9</w:t>
        </w:r>
      </w:hyperlink>
      <w:r w:rsidRPr="00B1649A">
        <w:rPr>
          <w:rFonts w:ascii="Times New Roman" w:hAnsi="Times New Roman" w:cs="Times New Roman"/>
        </w:rPr>
        <w:t xml:space="preserve"> Правил;</w:t>
      </w:r>
    </w:p>
    <w:p w14:paraId="2A809D94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запрашиваемая максимальная мощность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заявителя (</w:t>
      </w:r>
      <w:hyperlink r:id="rId31" w:history="1">
        <w:r w:rsidRPr="00B1649A">
          <w:rPr>
            <w:rFonts w:ascii="Times New Roman" w:hAnsi="Times New Roman" w:cs="Times New Roman"/>
          </w:rPr>
          <w:t>п. 14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сетям).</w:t>
      </w:r>
    </w:p>
    <w:p w14:paraId="232A05BE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Сетевая организация рассматривает заявку и направляет заявителю для подписания заполненный и подписанный ею проект договора в 2 экземплярах и технические условия (как неотъемлемое приложение к договору) в сроки, предусмотренные </w:t>
      </w:r>
      <w:hyperlink r:id="rId32" w:history="1">
        <w:r w:rsidRPr="00B1649A">
          <w:rPr>
            <w:rFonts w:ascii="Times New Roman" w:hAnsi="Times New Roman" w:cs="Times New Roman"/>
          </w:rPr>
          <w:t>п. 15</w:t>
        </w:r>
      </w:hyperlink>
      <w:r w:rsidRPr="00B1649A">
        <w:rPr>
          <w:rFonts w:ascii="Times New Roman" w:hAnsi="Times New Roman" w:cs="Times New Roman"/>
        </w:rPr>
        <w:t xml:space="preserve"> Правил. При отсутствии разногласий заявитель подписывает оба экземпляра проекта договора в течение 10 рабочих дней с даты получения подписанного сетевой организацией проекта договора и направляет в указанный срок 1 экземпляр сетевой организации с приложением к нему документов, подтверждающих полномочия лица, подписавшего такой договор. Договор считается заключенным с даты поступления подписанного заявителем экземпляра договора в сетевую организацию (</w:t>
      </w:r>
      <w:proofErr w:type="spellStart"/>
      <w:r w:rsidRPr="00B1649A">
        <w:rPr>
          <w:rFonts w:ascii="Times New Roman" w:hAnsi="Times New Roman" w:cs="Times New Roman"/>
        </w:rPr>
        <w:fldChar w:fldCharType="begin"/>
      </w:r>
      <w:r w:rsidRPr="00B1649A">
        <w:rPr>
          <w:rFonts w:ascii="Times New Roman" w:hAnsi="Times New Roman" w:cs="Times New Roman"/>
        </w:rPr>
        <w:instrText xml:space="preserve">HYPERLINK https://login.consultant.ru/link/?req=doc&amp;base=LAW&amp;n=495192&amp;dst=2513 </w:instrText>
      </w:r>
      <w:r w:rsidRPr="00B1649A">
        <w:rPr>
          <w:rFonts w:ascii="Times New Roman" w:hAnsi="Times New Roman" w:cs="Times New Roman"/>
        </w:rPr>
      </w:r>
      <w:r w:rsidRPr="00B1649A">
        <w:rPr>
          <w:rFonts w:ascii="Times New Roman" w:hAnsi="Times New Roman" w:cs="Times New Roman"/>
        </w:rPr>
        <w:fldChar w:fldCharType="separate"/>
      </w:r>
      <w:r w:rsidRPr="00B1649A">
        <w:rPr>
          <w:rFonts w:ascii="Times New Roman" w:hAnsi="Times New Roman" w:cs="Times New Roman"/>
        </w:rPr>
        <w:t>абз</w:t>
      </w:r>
      <w:proofErr w:type="spellEnd"/>
      <w:r w:rsidRPr="00B1649A">
        <w:rPr>
          <w:rFonts w:ascii="Times New Roman" w:hAnsi="Times New Roman" w:cs="Times New Roman"/>
        </w:rPr>
        <w:t>. 20</w:t>
      </w:r>
      <w:r w:rsidRPr="00B1649A">
        <w:rPr>
          <w:rFonts w:ascii="Times New Roman" w:hAnsi="Times New Roman" w:cs="Times New Roman"/>
        </w:rPr>
        <w:fldChar w:fldCharType="end"/>
      </w:r>
      <w:r w:rsidRPr="00B1649A">
        <w:rPr>
          <w:rFonts w:ascii="Times New Roman" w:hAnsi="Times New Roman" w:cs="Times New Roman"/>
        </w:rPr>
        <w:t xml:space="preserve">, </w:t>
      </w:r>
      <w:hyperlink r:id="rId33" w:history="1">
        <w:r w:rsidRPr="00B1649A">
          <w:rPr>
            <w:rFonts w:ascii="Times New Roman" w:hAnsi="Times New Roman" w:cs="Times New Roman"/>
          </w:rPr>
          <w:t>21</w:t>
        </w:r>
      </w:hyperlink>
      <w:r w:rsidRPr="00B1649A">
        <w:rPr>
          <w:rFonts w:ascii="Times New Roman" w:hAnsi="Times New Roman" w:cs="Times New Roman"/>
        </w:rPr>
        <w:t xml:space="preserve">, </w:t>
      </w:r>
      <w:hyperlink r:id="rId34" w:history="1">
        <w:r w:rsidRPr="00B1649A">
          <w:rPr>
            <w:rFonts w:ascii="Times New Roman" w:hAnsi="Times New Roman" w:cs="Times New Roman"/>
          </w:rPr>
          <w:t>26 п. 15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сетям).</w:t>
      </w:r>
    </w:p>
    <w:p w14:paraId="1E2B0EBC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В случае если в адрес заявителя был направлен проект договора об оказании услуг по передаче электрической энергии, заявитель в течение 10 рабочих дней с даты его получения от сетевой организации заполняет и подписывает проект договора об оказании услуг по передаче электрической энергии в отношении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устройств, технологическое присоединение которых осуществляется, неотъемлемой частью которого после завершения процедуры технологического присоединения являются установленные документами о технологическом присоединении условия из числа существенных условий договора об оказании услуг по передаче электрической энергии, определенных в </w:t>
      </w:r>
      <w:hyperlink r:id="rId35" w:history="1">
        <w:r w:rsidRPr="00B1649A">
          <w:rPr>
            <w:rFonts w:ascii="Times New Roman" w:hAnsi="Times New Roman" w:cs="Times New Roman"/>
          </w:rPr>
          <w:t>Правилах</w:t>
        </w:r>
      </w:hyperlink>
      <w:r w:rsidRPr="00B1649A">
        <w:rPr>
          <w:rFonts w:ascii="Times New Roman" w:hAnsi="Times New Roman" w:cs="Times New Roman"/>
        </w:rPr>
        <w:t xml:space="preserve"> недискриминационного доступа к услугам по передаче электрической энергии и оказания этих услуг, и направляет в указанный срок этот подписанный проект договора об оказании услуг по передаче электрической энергии сетевой организации с приложением к нему документов, подтверждающих полномочия лица, подписавшего такой проект договора (</w:t>
      </w:r>
      <w:proofErr w:type="spellStart"/>
      <w:r w:rsidRPr="00B1649A">
        <w:rPr>
          <w:rFonts w:ascii="Times New Roman" w:hAnsi="Times New Roman" w:cs="Times New Roman"/>
        </w:rPr>
        <w:fldChar w:fldCharType="begin"/>
      </w:r>
      <w:r w:rsidRPr="00B1649A">
        <w:rPr>
          <w:rFonts w:ascii="Times New Roman" w:hAnsi="Times New Roman" w:cs="Times New Roman"/>
        </w:rPr>
        <w:instrText xml:space="preserve">HYPERLINK https://login.consultant.ru/link/?req=doc&amp;base=LAW&amp;n=495192&amp;dst=3641 </w:instrText>
      </w:r>
      <w:r w:rsidRPr="00B1649A">
        <w:rPr>
          <w:rFonts w:ascii="Times New Roman" w:hAnsi="Times New Roman" w:cs="Times New Roman"/>
        </w:rPr>
      </w:r>
      <w:r w:rsidRPr="00B1649A">
        <w:rPr>
          <w:rFonts w:ascii="Times New Roman" w:hAnsi="Times New Roman" w:cs="Times New Roman"/>
        </w:rPr>
        <w:fldChar w:fldCharType="separate"/>
      </w:r>
      <w:r w:rsidRPr="00B1649A">
        <w:rPr>
          <w:rFonts w:ascii="Times New Roman" w:hAnsi="Times New Roman" w:cs="Times New Roman"/>
        </w:rPr>
        <w:t>абз</w:t>
      </w:r>
      <w:proofErr w:type="spellEnd"/>
      <w:r w:rsidRPr="00B1649A">
        <w:rPr>
          <w:rFonts w:ascii="Times New Roman" w:hAnsi="Times New Roman" w:cs="Times New Roman"/>
        </w:rPr>
        <w:t>. 28 п. 15</w:t>
      </w:r>
      <w:r w:rsidRPr="00B1649A">
        <w:rPr>
          <w:rFonts w:ascii="Times New Roman" w:hAnsi="Times New Roman" w:cs="Times New Roman"/>
        </w:rPr>
        <w:fldChar w:fldCharType="end"/>
      </w:r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сетям).</w:t>
      </w:r>
    </w:p>
    <w:p w14:paraId="74E10B6D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На основании </w:t>
      </w:r>
      <w:hyperlink r:id="rId36" w:history="1">
        <w:r w:rsidRPr="00B1649A">
          <w:rPr>
            <w:rFonts w:ascii="Times New Roman" w:hAnsi="Times New Roman" w:cs="Times New Roman"/>
          </w:rPr>
          <w:t>п. 16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договор должен содержать, в частности, следующие существенные условия:</w:t>
      </w:r>
    </w:p>
    <w:p w14:paraId="78803939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перечень мероприятий по технологическому присоединению (определяется в технических условиях, являющихся неотъемлемой частью договора) и обязательства сторон по их выполнению;</w:t>
      </w:r>
    </w:p>
    <w:p w14:paraId="6A203DCF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срок осуществления мероприятий по технологическому присоединению, который исчисляется со дня заключения договора и для физических лиц по общему правилу составляет 6 месяцев;</w:t>
      </w:r>
    </w:p>
    <w:p w14:paraId="71F02302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положение об ответственности сторон за несоблюдение установленных договором и </w:t>
      </w:r>
      <w:hyperlink r:id="rId37" w:history="1">
        <w:r w:rsidRPr="00B1649A">
          <w:rPr>
            <w:rFonts w:ascii="Times New Roman" w:hAnsi="Times New Roman" w:cs="Times New Roman"/>
          </w:rPr>
          <w:t>Правилами</w:t>
        </w:r>
      </w:hyperlink>
      <w:r w:rsidRPr="00B1649A">
        <w:rPr>
          <w:rFonts w:ascii="Times New Roman" w:hAnsi="Times New Roman" w:cs="Times New Roman"/>
        </w:rPr>
        <w:t xml:space="preserve"> сроков исполнения своих обязательств;</w:t>
      </w:r>
    </w:p>
    <w:p w14:paraId="247C0AC0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порядок разграничения балансовой принадлежности электрических сетей и эксплуатационной ответственности сторон;</w:t>
      </w:r>
    </w:p>
    <w:p w14:paraId="45B52784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размер платы за технологическое присоединение, порядок и сроки ее внесения.</w:t>
      </w:r>
    </w:p>
    <w:p w14:paraId="51B9BC88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Согласно </w:t>
      </w:r>
      <w:hyperlink r:id="rId38" w:history="1">
        <w:proofErr w:type="spellStart"/>
        <w:r w:rsidRPr="00B1649A">
          <w:rPr>
            <w:rFonts w:ascii="Times New Roman" w:hAnsi="Times New Roman" w:cs="Times New Roman"/>
          </w:rPr>
          <w:t>пп</w:t>
        </w:r>
        <w:proofErr w:type="spellEnd"/>
        <w:r w:rsidRPr="00B1649A">
          <w:rPr>
            <w:rFonts w:ascii="Times New Roman" w:hAnsi="Times New Roman" w:cs="Times New Roman"/>
          </w:rPr>
          <w:t>. "а(2)" п. 25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обязательства сторон по выполнению мероприятий по технологическому присоединению распределяются следующим образом:</w:t>
      </w:r>
    </w:p>
    <w:p w14:paraId="5D82957B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заявитель исполняет указанные обязательства в пределах границ участка, на котором расположены присоединяемые </w:t>
      </w:r>
      <w:proofErr w:type="spellStart"/>
      <w:r w:rsidRPr="00B1649A">
        <w:rPr>
          <w:rFonts w:ascii="Times New Roman" w:hAnsi="Times New Roman" w:cs="Times New Roman"/>
        </w:rPr>
        <w:t>энергопринимающие</w:t>
      </w:r>
      <w:proofErr w:type="spellEnd"/>
      <w:r w:rsidRPr="00B1649A">
        <w:rPr>
          <w:rFonts w:ascii="Times New Roman" w:hAnsi="Times New Roman" w:cs="Times New Roman"/>
        </w:rPr>
        <w:t xml:space="preserve"> устройства заявителя;</w:t>
      </w:r>
    </w:p>
    <w:p w14:paraId="75AD74FC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сетевая организация исполняет указанные обязательства (в том числе в части урегулирования отношений с иными лицами) до границ участка, на котором расположены присоединяемые </w:t>
      </w:r>
      <w:proofErr w:type="spellStart"/>
      <w:r w:rsidRPr="00B1649A">
        <w:rPr>
          <w:rFonts w:ascii="Times New Roman" w:hAnsi="Times New Roman" w:cs="Times New Roman"/>
        </w:rPr>
        <w:t>энергопринимающие</w:t>
      </w:r>
      <w:proofErr w:type="spellEnd"/>
      <w:r w:rsidRPr="00B1649A">
        <w:rPr>
          <w:rFonts w:ascii="Times New Roman" w:hAnsi="Times New Roman" w:cs="Times New Roman"/>
        </w:rPr>
        <w:t xml:space="preserve"> устройства заявителя.</w:t>
      </w:r>
    </w:p>
    <w:p w14:paraId="1A6DD791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По общему правилу в случае технологического присоединения объектов </w:t>
      </w:r>
      <w:proofErr w:type="spellStart"/>
      <w:r w:rsidRPr="00B1649A">
        <w:rPr>
          <w:rFonts w:ascii="Times New Roman" w:hAnsi="Times New Roman" w:cs="Times New Roman"/>
        </w:rPr>
        <w:t>микрогенерации</w:t>
      </w:r>
      <w:proofErr w:type="spellEnd"/>
      <w:r w:rsidRPr="00B1649A">
        <w:rPr>
          <w:rFonts w:ascii="Times New Roman" w:hAnsi="Times New Roman" w:cs="Times New Roman"/>
        </w:rPr>
        <w:t xml:space="preserve"> заявителей - физических лиц, максимальная мощность которых не превышает 15 кВт включительно и отнесенных к третьей категории надежности (по одному источнику электроснабжения), присоединяемых к объектам электросетевого хозяйства сетевой организации на уровне напряжения 0,4 </w:t>
      </w:r>
      <w:proofErr w:type="spellStart"/>
      <w:r w:rsidRPr="00B1649A">
        <w:rPr>
          <w:rFonts w:ascii="Times New Roman" w:hAnsi="Times New Roman" w:cs="Times New Roman"/>
        </w:rPr>
        <w:t>кВ</w:t>
      </w:r>
      <w:proofErr w:type="spellEnd"/>
      <w:r w:rsidRPr="00B1649A">
        <w:rPr>
          <w:rFonts w:ascii="Times New Roman" w:hAnsi="Times New Roman" w:cs="Times New Roman"/>
        </w:rPr>
        <w:t xml:space="preserve"> и ниже, при условии, что расстояние от границ участка заявителя до ближайшего объекта электрической сети необходимого заявителю класса напряжения сетевой организации, в которую подана заявка, составляет не более 300 м в городах и поселках городского типа и не более 500 м в сельской местности, плата за технологическое присоединение определяется в размере минимального из следующих значений:</w:t>
      </w:r>
    </w:p>
    <w:p w14:paraId="02F39E6F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стоимость мероприятий по технологическому присоединению, рассчитанная с применением стандартизированных тарифных ставок;</w:t>
      </w:r>
    </w:p>
    <w:p w14:paraId="5711CA1C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стоимость мероприятий по технологическому присоединению, рассчитанная с применением льготной ставки за 1 кВт запрашиваемой максимальной мощности, которая утверждается в отношении всей совокупности таких мероприятий уполномоченным исполнительным органом субъекта РФ в области государственного регулирования тарифов для соответствующих случаев технологического присоединения в размере не более 10 000 руб. за кВт (превышение указанного значения допускается по согласованию с федеральным органом исполнительной власти в области государственного регулирования тарифов) и не менее 3 000 руб. за кВт - с 01.07.2022, 4 000 руб. за кВт - с 01.07.2023 и 5 000 руб. за кВт - с 01.07.2024. В случае если стоимость мероприятий по технологическому присоединению, рассчитанная в соответствии с </w:t>
      </w:r>
      <w:hyperlink r:id="rId39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>. 3 п. 17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сетям, составляет менее платы за технологическое присоединение, рассчитанной в порядке, предусмотренном </w:t>
      </w:r>
      <w:hyperlink r:id="rId40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>. 2</w:t>
        </w:r>
      </w:hyperlink>
      <w:r w:rsidRPr="00B1649A">
        <w:rPr>
          <w:rFonts w:ascii="Times New Roman" w:hAnsi="Times New Roman" w:cs="Times New Roman"/>
        </w:rPr>
        <w:t xml:space="preserve"> - </w:t>
      </w:r>
      <w:hyperlink r:id="rId41" w:history="1">
        <w:r w:rsidRPr="00B1649A">
          <w:rPr>
            <w:rFonts w:ascii="Times New Roman" w:hAnsi="Times New Roman" w:cs="Times New Roman"/>
          </w:rPr>
          <w:t>5 п. 17(4)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сетям, то плата за технологическое присоединение рассчитывается в соответствии с </w:t>
      </w:r>
      <w:hyperlink r:id="rId42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>. 2</w:t>
        </w:r>
      </w:hyperlink>
      <w:r w:rsidRPr="00B1649A">
        <w:rPr>
          <w:rFonts w:ascii="Times New Roman" w:hAnsi="Times New Roman" w:cs="Times New Roman"/>
        </w:rPr>
        <w:t xml:space="preserve"> - </w:t>
      </w:r>
      <w:hyperlink r:id="rId43" w:history="1">
        <w:r w:rsidRPr="00B1649A">
          <w:rPr>
            <w:rFonts w:ascii="Times New Roman" w:hAnsi="Times New Roman" w:cs="Times New Roman"/>
          </w:rPr>
          <w:t>5 п. 17(4)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(</w:t>
      </w:r>
      <w:hyperlink r:id="rId44" w:history="1">
        <w:r w:rsidRPr="00B1649A">
          <w:rPr>
            <w:rFonts w:ascii="Times New Roman" w:hAnsi="Times New Roman" w:cs="Times New Roman"/>
          </w:rPr>
          <w:t>п. 17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сетям).</w:t>
      </w:r>
    </w:p>
    <w:p w14:paraId="60838072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В случае подачи заявки в целях увеличения максимальной мощности ранее присоединенных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без изменения категории надежности электроснабжения заявителем, максимальная мощность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которого в результате такого увеличения максимальной мощности составит не более 150 кВт включительно, в состав платы за технологическое присоединение запрещается включение инвестиционной составляющей на покрытие расходов сетевой организации на строительство объектов электросетевого хозяйства, в том числе на строительство объектов электросетевого хозяйства от существующих объектов электросетевого хозяйства до присоединяемых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устройств.</w:t>
      </w:r>
    </w:p>
    <w:p w14:paraId="2FE371F4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В состав платы за технологическое присоединение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заявителей, указанных в </w:t>
      </w:r>
      <w:hyperlink r:id="rId45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>. 1 п. 17(4)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сетям, а также в целях определения размера платы за технологическое присоединение в соответствии с </w:t>
      </w:r>
      <w:hyperlink r:id="rId46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>. 3 п. 17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допускается включение:</w:t>
      </w:r>
    </w:p>
    <w:p w14:paraId="43975DA1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затрат, связанных с подготовкой и выдачей сетевой организацией технических условий заявителю;</w:t>
      </w:r>
    </w:p>
    <w:p w14:paraId="20EFC7FA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затрат, связанных с проверкой сетевой организацией выполнения заявителем технических условий (в случаях, если в соответствии с данными Правилами предусматривается проверка выполнения технических условий заявителем);</w:t>
      </w:r>
    </w:p>
    <w:p w14:paraId="29D7772C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затрат на обеспечение средствами коммерческого учета электрической энергии (мощности) (в случаях, если техническими условиями предусмотрена замена прибора учета электрической энергии (мощности)).</w:t>
      </w:r>
    </w:p>
    <w:p w14:paraId="4A03930C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Затраты сетевой организации, подлежащие включению в состав платы за технологическое присоединение в соответствии с </w:t>
      </w:r>
      <w:hyperlink r:id="rId47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>. 3</w:t>
        </w:r>
      </w:hyperlink>
      <w:r w:rsidRPr="00B1649A">
        <w:rPr>
          <w:rFonts w:ascii="Times New Roman" w:hAnsi="Times New Roman" w:cs="Times New Roman"/>
        </w:rPr>
        <w:t xml:space="preserve"> - </w:t>
      </w:r>
      <w:hyperlink r:id="rId48" w:history="1">
        <w:r w:rsidRPr="00B1649A">
          <w:rPr>
            <w:rFonts w:ascii="Times New Roman" w:hAnsi="Times New Roman" w:cs="Times New Roman"/>
          </w:rPr>
          <w:t>5 п. 17(4)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сетям, рассчитываются сетевой организацией с применением стандартизированных тарифных ставок (</w:t>
      </w:r>
      <w:hyperlink r:id="rId49" w:history="1">
        <w:r w:rsidRPr="00B1649A">
          <w:rPr>
            <w:rFonts w:ascii="Times New Roman" w:hAnsi="Times New Roman" w:cs="Times New Roman"/>
          </w:rPr>
          <w:t>п. 17(4)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сетям).</w:t>
      </w:r>
    </w:p>
    <w:p w14:paraId="062D18D1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В соответствии с </w:t>
      </w:r>
      <w:hyperlink r:id="rId50" w:history="1">
        <w:r w:rsidRPr="00B1649A">
          <w:rPr>
            <w:rFonts w:ascii="Times New Roman" w:hAnsi="Times New Roman" w:cs="Times New Roman"/>
          </w:rPr>
          <w:t>п. 18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мероприятия по технологическому присоединению включают в себя:</w:t>
      </w:r>
    </w:p>
    <w:p w14:paraId="0B1DBB28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подготовку, выдачу сетевой организацией технических условий и их согласование с системным оператором и со смежными сетевыми организациями;</w:t>
      </w:r>
    </w:p>
    <w:p w14:paraId="0EA1ADF9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разработку сетевой организацией проектной документации согласно обязательствам, предусмотренным техническими условиями;</w:t>
      </w:r>
    </w:p>
    <w:p w14:paraId="6B9BE506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разработку заявителем проектной документации в границах его земельного участка согласно обязательствам, предусмотренным техническими условиями;</w:t>
      </w:r>
    </w:p>
    <w:p w14:paraId="56AE0087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выполнение заявителем и сетевой организацией технических условий;</w:t>
      </w:r>
    </w:p>
    <w:p w14:paraId="6C5723DE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проверку выполнения заявителем и сетевой организацией технических условий;</w:t>
      </w:r>
    </w:p>
    <w:p w14:paraId="6607D9E8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выполнение мероприятий по вводу объектов электроэнергетики заявителя, сетевой организации и иных лиц, построенных (реконструированных, модернизированных) в рамках выполнения мероприятий по технологическому присоединению, а также входящих в их состав оборудования, комплексов и устройств релейной защиты и автоматики, средств диспетчерского и технологического управления в работу в составе электроэнергетической системы;</w:t>
      </w:r>
    </w:p>
    <w:p w14:paraId="563F869A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выполнение мероприятий по обеспечению возможности вывода из эксплуатации объекта по производству электрической энергии (мощности) заявителя, присоединенного к электрическим сетям этой сетевой организации, в случае технологического присоединения вновь сооружаемого (реконструируемого) объекта по производству электрической энергии (мощности) заявителя к электрическим сетям той же сетевой организации в целях замещения им такого объекта по производству электрической энергии (мощности).</w:t>
      </w:r>
    </w:p>
    <w:p w14:paraId="5E1B9C4F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Стороны составляют акт об осуществлении технологического присоединения не позднее 3 рабочих дней после осуществления сетевой организацией фактического присоединения объектов электроэнергетики (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устройств, объектов </w:t>
      </w:r>
      <w:proofErr w:type="spellStart"/>
      <w:r w:rsidRPr="00B1649A">
        <w:rPr>
          <w:rFonts w:ascii="Times New Roman" w:hAnsi="Times New Roman" w:cs="Times New Roman"/>
        </w:rPr>
        <w:t>микрогенерации</w:t>
      </w:r>
      <w:proofErr w:type="spellEnd"/>
      <w:r w:rsidRPr="00B1649A">
        <w:rPr>
          <w:rFonts w:ascii="Times New Roman" w:hAnsi="Times New Roman" w:cs="Times New Roman"/>
        </w:rPr>
        <w:t>) заявителя к электрическим сетям и фактического приема (подачи) напряжения и мощности (</w:t>
      </w:r>
      <w:hyperlink r:id="rId51" w:history="1">
        <w:r w:rsidRPr="00B1649A">
          <w:rPr>
            <w:rFonts w:ascii="Times New Roman" w:hAnsi="Times New Roman" w:cs="Times New Roman"/>
          </w:rPr>
          <w:t>п. 19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сетям).</w:t>
      </w:r>
    </w:p>
    <w:p w14:paraId="64485EC9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  <w:b/>
          <w:bCs/>
        </w:rPr>
        <w:t>Расторжение договора об осуществлении технологического присоединения к электрическим сетям</w:t>
      </w:r>
      <w:r w:rsidRPr="00B1649A">
        <w:rPr>
          <w:rFonts w:ascii="Times New Roman" w:hAnsi="Times New Roman" w:cs="Times New Roman"/>
        </w:rPr>
        <w:t xml:space="preserve"> имеет свои особенности.</w:t>
      </w:r>
    </w:p>
    <w:p w14:paraId="476927ED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Право заявителя в одностороннем порядке расторгнуть договор при нарушении сетевой организацией сроков технологического присоединения, указанных в договоре, предусмотрено </w:t>
      </w:r>
      <w:hyperlink r:id="rId52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 xml:space="preserve">. 2 </w:t>
        </w:r>
        <w:proofErr w:type="spellStart"/>
        <w:r w:rsidRPr="00B1649A">
          <w:rPr>
            <w:rFonts w:ascii="Times New Roman" w:hAnsi="Times New Roman" w:cs="Times New Roman"/>
          </w:rPr>
          <w:t>пп</w:t>
        </w:r>
        <w:proofErr w:type="spellEnd"/>
        <w:r w:rsidRPr="00B1649A">
          <w:rPr>
            <w:rFonts w:ascii="Times New Roman" w:hAnsi="Times New Roman" w:cs="Times New Roman"/>
          </w:rPr>
          <w:t>. "в" п. 16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сетям.</w:t>
      </w:r>
    </w:p>
    <w:p w14:paraId="282D7FF2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Право сетевой организации обратиться в суд с иском о расторжении договора в случае, предусмотренном </w:t>
      </w:r>
      <w:hyperlink r:id="rId53" w:history="1">
        <w:r w:rsidRPr="00B1649A">
          <w:rPr>
            <w:rFonts w:ascii="Times New Roman" w:hAnsi="Times New Roman" w:cs="Times New Roman"/>
          </w:rPr>
          <w:t>п. 16(5)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сетям, предусмотрено </w:t>
      </w:r>
      <w:hyperlink r:id="rId54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 xml:space="preserve">. 5 </w:t>
        </w:r>
        <w:proofErr w:type="spellStart"/>
        <w:r w:rsidRPr="00B1649A">
          <w:rPr>
            <w:rFonts w:ascii="Times New Roman" w:hAnsi="Times New Roman" w:cs="Times New Roman"/>
          </w:rPr>
          <w:t>пп</w:t>
        </w:r>
        <w:proofErr w:type="spellEnd"/>
        <w:r w:rsidRPr="00B1649A">
          <w:rPr>
            <w:rFonts w:ascii="Times New Roman" w:hAnsi="Times New Roman" w:cs="Times New Roman"/>
          </w:rPr>
          <w:t>. "в" п. 16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сетям.</w:t>
      </w:r>
    </w:p>
    <w:p w14:paraId="74924060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Аналогичные положения содержатся в </w:t>
      </w:r>
      <w:hyperlink r:id="rId55" w:history="1">
        <w:r w:rsidRPr="00B1649A">
          <w:rPr>
            <w:rFonts w:ascii="Times New Roman" w:hAnsi="Times New Roman" w:cs="Times New Roman"/>
          </w:rPr>
          <w:t>разд. V</w:t>
        </w:r>
      </w:hyperlink>
      <w:r w:rsidRPr="00B1649A">
        <w:rPr>
          <w:rFonts w:ascii="Times New Roman" w:hAnsi="Times New Roman" w:cs="Times New Roman"/>
        </w:rPr>
        <w:t xml:space="preserve"> Типового договора об осуществлении технологического присоединения к электрическим сетям (Приложение N 8 к Правилам присоединения к электрическим сетям).</w:t>
      </w:r>
    </w:p>
    <w:p w14:paraId="29BC9E6F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В соответствии с правовой позицией, изложенной в </w:t>
      </w:r>
      <w:hyperlink r:id="rId56" w:history="1">
        <w:r w:rsidRPr="00B1649A">
          <w:rPr>
            <w:rFonts w:ascii="Times New Roman" w:hAnsi="Times New Roman" w:cs="Times New Roman"/>
          </w:rPr>
          <w:t>п. 23</w:t>
        </w:r>
      </w:hyperlink>
      <w:r w:rsidRPr="00B1649A">
        <w:rPr>
          <w:rFonts w:ascii="Times New Roman" w:hAnsi="Times New Roman" w:cs="Times New Roman"/>
        </w:rPr>
        <w:t xml:space="preserve"> Обзора судебной практики Верховного Суда Российской Федерации N 1 (2018), утв. Президиумом Верховного Суда РФ 28.03.2018, заказчик по договору об осуществлении технологического присоединения вправе в одностороннем порядке отказаться от договора на основании положений </w:t>
      </w:r>
      <w:hyperlink r:id="rId57" w:history="1">
        <w:r w:rsidRPr="00B1649A">
          <w:rPr>
            <w:rFonts w:ascii="Times New Roman" w:hAnsi="Times New Roman" w:cs="Times New Roman"/>
          </w:rPr>
          <w:t>ст. 782</w:t>
        </w:r>
      </w:hyperlink>
      <w:r w:rsidRPr="00B1649A">
        <w:rPr>
          <w:rFonts w:ascii="Times New Roman" w:hAnsi="Times New Roman" w:cs="Times New Roman"/>
        </w:rPr>
        <w:t xml:space="preserve"> ГК РФ при условии оплаты исполнителю (компании) фактически понесенных им расходов.</w:t>
      </w:r>
    </w:p>
    <w:p w14:paraId="4416D008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Договор о технологическом присоединении по всем своим существенным условиям соответствует договору о возмездном оказании услуг; к правоотношениям сторон по договору технологического присоединения применяются помимо специальных норм положения </w:t>
      </w:r>
      <w:hyperlink r:id="rId58" w:history="1">
        <w:r w:rsidRPr="00B1649A">
          <w:rPr>
            <w:rFonts w:ascii="Times New Roman" w:hAnsi="Times New Roman" w:cs="Times New Roman"/>
          </w:rPr>
          <w:t>гл. 39</w:t>
        </w:r>
      </w:hyperlink>
      <w:r w:rsidRPr="00B1649A">
        <w:rPr>
          <w:rFonts w:ascii="Times New Roman" w:hAnsi="Times New Roman" w:cs="Times New Roman"/>
        </w:rPr>
        <w:t xml:space="preserve"> ГК РФ, а также общие положения об обязательствах и о договоре (</w:t>
      </w:r>
      <w:hyperlink r:id="rId59" w:history="1">
        <w:r w:rsidRPr="00B1649A">
          <w:rPr>
            <w:rFonts w:ascii="Times New Roman" w:hAnsi="Times New Roman" w:cs="Times New Roman"/>
          </w:rPr>
          <w:t>разд. III</w:t>
        </w:r>
      </w:hyperlink>
      <w:r w:rsidRPr="00B1649A">
        <w:rPr>
          <w:rFonts w:ascii="Times New Roman" w:hAnsi="Times New Roman" w:cs="Times New Roman"/>
        </w:rPr>
        <w:t xml:space="preserve"> ГК РФ).</w:t>
      </w:r>
    </w:p>
    <w:p w14:paraId="3A37963A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В соответствии с </w:t>
      </w:r>
      <w:hyperlink r:id="rId60" w:history="1">
        <w:r w:rsidRPr="00B1649A">
          <w:rPr>
            <w:rFonts w:ascii="Times New Roman" w:hAnsi="Times New Roman" w:cs="Times New Roman"/>
          </w:rPr>
          <w:t>п. 1 ст. 782</w:t>
        </w:r>
      </w:hyperlink>
      <w:r w:rsidRPr="00B1649A">
        <w:rPr>
          <w:rFonts w:ascii="Times New Roman" w:hAnsi="Times New Roman" w:cs="Times New Roman"/>
        </w:rPr>
        <w:t xml:space="preserve"> ГК РФ заказчик вправе отказаться от исполнения договора возмездного оказания услуг при условии оплаты исполнителю фактически понесенных им расходов. Отсутствие в специальных нормативных актах указания на возможность немотивированного одностороннего отказа от исполнения договора не означает, что такого права у заказчика не имеется.</w:t>
      </w:r>
    </w:p>
    <w:p w14:paraId="018B0850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DCAA55A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B1649A">
        <w:rPr>
          <w:rFonts w:ascii="Times New Roman" w:hAnsi="Times New Roman" w:cs="Times New Roman"/>
          <w:b/>
          <w:bCs/>
        </w:rPr>
        <w:t>3. Особенности подключения юридических лиц</w:t>
      </w:r>
    </w:p>
    <w:p w14:paraId="723641B0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1649A">
        <w:rPr>
          <w:rFonts w:ascii="Times New Roman" w:hAnsi="Times New Roman" w:cs="Times New Roman"/>
          <w:b/>
          <w:bCs/>
        </w:rPr>
        <w:t>и индивидуальных предпринимателей</w:t>
      </w:r>
    </w:p>
    <w:p w14:paraId="2682F9FF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9BD6543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Согласно </w:t>
      </w:r>
      <w:hyperlink r:id="rId61" w:history="1">
        <w:r w:rsidRPr="00B1649A">
          <w:rPr>
            <w:rFonts w:ascii="Times New Roman" w:hAnsi="Times New Roman" w:cs="Times New Roman"/>
          </w:rPr>
          <w:t>п. п. 6</w:t>
        </w:r>
      </w:hyperlink>
      <w:r w:rsidRPr="00B1649A">
        <w:rPr>
          <w:rFonts w:ascii="Times New Roman" w:hAnsi="Times New Roman" w:cs="Times New Roman"/>
        </w:rPr>
        <w:t xml:space="preserve">, </w:t>
      </w:r>
      <w:hyperlink r:id="rId62" w:history="1">
        <w:r w:rsidRPr="00B1649A">
          <w:rPr>
            <w:rFonts w:ascii="Times New Roman" w:hAnsi="Times New Roman" w:cs="Times New Roman"/>
          </w:rPr>
          <w:t>8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для заключения договора о технологическом присоединении юридическое лицо или индивидуальный предприниматель (далее - ИП) направляет заявку в сетевую организацию, объекты электросетевого хозяйства которой расположены на наименьшем расстоянии от границ участка заявителя. В случае если в соответствии с </w:t>
      </w:r>
      <w:hyperlink r:id="rId63" w:history="1">
        <w:r w:rsidRPr="00B1649A">
          <w:rPr>
            <w:rFonts w:ascii="Times New Roman" w:hAnsi="Times New Roman" w:cs="Times New Roman"/>
          </w:rPr>
          <w:t>Правилами</w:t>
        </w:r>
      </w:hyperlink>
      <w:r w:rsidRPr="00B1649A">
        <w:rPr>
          <w:rFonts w:ascii="Times New Roman" w:hAnsi="Times New Roman" w:cs="Times New Roman"/>
        </w:rPr>
        <w:t xml:space="preserve"> присоединения к электрическим сетям в целях технологического присоединения предусматриваются разработка и согласование схемы выдачи мощности объекта по производству электрической энергии или схемы внешнего электроснабжения </w:t>
      </w:r>
      <w:proofErr w:type="spellStart"/>
      <w:r w:rsidRPr="00B1649A">
        <w:rPr>
          <w:rFonts w:ascii="Times New Roman" w:hAnsi="Times New Roman" w:cs="Times New Roman"/>
        </w:rPr>
        <w:t>энергопринимающего</w:t>
      </w:r>
      <w:proofErr w:type="spellEnd"/>
      <w:r w:rsidRPr="00B1649A">
        <w:rPr>
          <w:rFonts w:ascii="Times New Roman" w:hAnsi="Times New Roman" w:cs="Times New Roman"/>
        </w:rPr>
        <w:t xml:space="preserve"> устройства, заявка подается в сетевую организацию, определенную в соответствии с рекомендуемым вариантом прилагаемой к заявке схемы выдачи мощности или схемы внешнего электроснабжения. Заявка направляется в 2 экземплярах письмом с описью вложения по формам согласно </w:t>
      </w:r>
      <w:hyperlink r:id="rId64" w:history="1">
        <w:r w:rsidRPr="00B1649A">
          <w:rPr>
            <w:rFonts w:ascii="Times New Roman" w:hAnsi="Times New Roman" w:cs="Times New Roman"/>
          </w:rPr>
          <w:t>Приложениям N 4</w:t>
        </w:r>
      </w:hyperlink>
      <w:r w:rsidRPr="00B1649A">
        <w:rPr>
          <w:rFonts w:ascii="Times New Roman" w:hAnsi="Times New Roman" w:cs="Times New Roman"/>
        </w:rPr>
        <w:t xml:space="preserve"> - </w:t>
      </w:r>
      <w:hyperlink r:id="rId65" w:history="1">
        <w:r w:rsidRPr="00B1649A">
          <w:rPr>
            <w:rFonts w:ascii="Times New Roman" w:hAnsi="Times New Roman" w:cs="Times New Roman"/>
          </w:rPr>
          <w:t>7</w:t>
        </w:r>
      </w:hyperlink>
      <w:r w:rsidRPr="00B1649A">
        <w:rPr>
          <w:rFonts w:ascii="Times New Roman" w:hAnsi="Times New Roman" w:cs="Times New Roman"/>
        </w:rPr>
        <w:t xml:space="preserve"> к указанным Правилам любым способом ее подачи (очно, почтой, с использованием официального сайта сетевой организации или в случае обеспечения сетевой организацией, в которую подается заявка, возможности реализации прав и обязанностей заявителей, возникающих в ходе осуществления процедуры технологического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к электрическим сетям, с использованием федеральной государственной информационной системы "Единый портал государственных и муниципальных услуг (функций)").</w:t>
      </w:r>
    </w:p>
    <w:p w14:paraId="41E2629A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Сетевой организацией, гарантирующим поставщиком для осуществления процедуры технологического присоединения, наряду с использованием документов на бумажном носителе, обеспечивается возможность использования таких документов в электронной форме. Сетевая организация, гарантирующий поставщик и заявитель - юридическое лицо или ИП для осуществления процедуры технологического присоединения и заключения договора, обеспечивающего продажу электрической энергии (мощности) на розничном рынке, подписывают документы в электронной форме с использованием усиленной квалифицированной электронной подписи.</w:t>
      </w:r>
    </w:p>
    <w:p w14:paraId="24ED8EAE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Согласно </w:t>
      </w:r>
      <w:hyperlink r:id="rId66" w:history="1">
        <w:r w:rsidRPr="00B1649A">
          <w:rPr>
            <w:rFonts w:ascii="Times New Roman" w:hAnsi="Times New Roman" w:cs="Times New Roman"/>
          </w:rPr>
          <w:t>п. 10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к заявке прилагаются документы, аналогичные прилагаемым физическими лицами, указанным в </w:t>
      </w:r>
      <w:hyperlink w:anchor="Par21" w:history="1">
        <w:r w:rsidRPr="00B1649A">
          <w:rPr>
            <w:rFonts w:ascii="Times New Roman" w:hAnsi="Times New Roman" w:cs="Times New Roman"/>
          </w:rPr>
          <w:t>разд. 2 настоящей статьи</w:t>
        </w:r>
      </w:hyperlink>
      <w:r w:rsidRPr="00B1649A">
        <w:rPr>
          <w:rFonts w:ascii="Times New Roman" w:hAnsi="Times New Roman" w:cs="Times New Roman"/>
        </w:rPr>
        <w:t xml:space="preserve">. Доверенность или иные документы, подтверждающие полномочия представителя заявителя, подающего и получающего документы, в случае если заявка подается в сетевую организацию представителем заявителя, копия паспорта гражданина РФ или иного документа, удостоверяющего личность, в случае, если заявителем выступает ИП. Копия паспорта не представляется в случае подачи заявителем заявки с использованием единого портала. В случаях, предусмотренных </w:t>
      </w:r>
      <w:hyperlink r:id="rId67" w:history="1">
        <w:r w:rsidRPr="00B1649A">
          <w:rPr>
            <w:rFonts w:ascii="Times New Roman" w:hAnsi="Times New Roman" w:cs="Times New Roman"/>
          </w:rPr>
          <w:t>п. 10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сетям, к заявке дополнительно прилагаются и иные документы.</w:t>
      </w:r>
    </w:p>
    <w:p w14:paraId="48876FCB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hyperlink r:id="rId68" w:history="1">
        <w:r w:rsidRPr="00B1649A">
          <w:rPr>
            <w:rFonts w:ascii="Times New Roman" w:hAnsi="Times New Roman" w:cs="Times New Roman"/>
          </w:rPr>
          <w:t>Пунктами 12</w:t>
        </w:r>
      </w:hyperlink>
      <w:r w:rsidRPr="00B1649A">
        <w:rPr>
          <w:rFonts w:ascii="Times New Roman" w:hAnsi="Times New Roman" w:cs="Times New Roman"/>
        </w:rPr>
        <w:t xml:space="preserve"> и </w:t>
      </w:r>
      <w:hyperlink r:id="rId69" w:history="1">
        <w:r w:rsidRPr="00B1649A">
          <w:rPr>
            <w:rFonts w:ascii="Times New Roman" w:hAnsi="Times New Roman" w:cs="Times New Roman"/>
          </w:rPr>
          <w:t>12(1)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предусмотрены сведения, которые юридическое лицо или ИП должны отразить в заявке, если максимальная мощность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составляет свыше 150 кВт и менее 670 кВт, а также в целях технологического присоединения по второй или третьей категории надежности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устройств, максимальная мощность которых составляет до 150 кВт включительно.</w:t>
      </w:r>
    </w:p>
    <w:p w14:paraId="0ED89CA2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Порядок заключения договора между заявителем и сетевой организацией, требования к содержанию договора установлены в </w:t>
      </w:r>
      <w:hyperlink r:id="rId70" w:history="1">
        <w:r w:rsidRPr="00B1649A">
          <w:rPr>
            <w:rFonts w:ascii="Times New Roman" w:hAnsi="Times New Roman" w:cs="Times New Roman"/>
          </w:rPr>
          <w:t>п. п. 15</w:t>
        </w:r>
      </w:hyperlink>
      <w:r w:rsidRPr="00B1649A">
        <w:rPr>
          <w:rFonts w:ascii="Times New Roman" w:hAnsi="Times New Roman" w:cs="Times New Roman"/>
        </w:rPr>
        <w:t xml:space="preserve">, </w:t>
      </w:r>
      <w:hyperlink r:id="rId71" w:history="1">
        <w:r w:rsidRPr="00B1649A">
          <w:rPr>
            <w:rFonts w:ascii="Times New Roman" w:hAnsi="Times New Roman" w:cs="Times New Roman"/>
          </w:rPr>
          <w:t>16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сетям.</w:t>
      </w:r>
    </w:p>
    <w:p w14:paraId="26FDBD2F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На основании </w:t>
      </w:r>
      <w:hyperlink r:id="rId72" w:history="1">
        <w:r w:rsidRPr="00B1649A">
          <w:rPr>
            <w:rFonts w:ascii="Times New Roman" w:hAnsi="Times New Roman" w:cs="Times New Roman"/>
          </w:rPr>
          <w:t>п. 18(1)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заявители - юридические лица или ИП, технологическое присоединение объектов которых осуществляется по третьей категории надежности (по одному источнику электроснабжения) к электрическим сетям классом напряжения до 20 </w:t>
      </w:r>
      <w:proofErr w:type="spellStart"/>
      <w:r w:rsidRPr="00B1649A">
        <w:rPr>
          <w:rFonts w:ascii="Times New Roman" w:hAnsi="Times New Roman" w:cs="Times New Roman"/>
        </w:rPr>
        <w:t>кВ</w:t>
      </w:r>
      <w:proofErr w:type="spellEnd"/>
      <w:r w:rsidRPr="00B1649A">
        <w:rPr>
          <w:rFonts w:ascii="Times New Roman" w:hAnsi="Times New Roman" w:cs="Times New Roman"/>
        </w:rPr>
        <w:t xml:space="preserve"> включительно, заявители, технологическое присоединение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(максимальной мощностью до 150 кВт включительно с учетом ранее присоединенных в данной точке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устройств) которых осуществляется по второй категории надежности к электрическим сетям классом напряжения до 20 </w:t>
      </w:r>
      <w:proofErr w:type="spellStart"/>
      <w:r w:rsidRPr="00B1649A">
        <w:rPr>
          <w:rFonts w:ascii="Times New Roman" w:hAnsi="Times New Roman" w:cs="Times New Roman"/>
        </w:rPr>
        <w:t>кВ</w:t>
      </w:r>
      <w:proofErr w:type="spellEnd"/>
      <w:r w:rsidRPr="00B1649A">
        <w:rPr>
          <w:rFonts w:ascii="Times New Roman" w:hAnsi="Times New Roman" w:cs="Times New Roman"/>
        </w:rPr>
        <w:t xml:space="preserve"> включительно, и сетевая организация в отношении объектов электросетевого хозяйства классом напряжения до 20 </w:t>
      </w:r>
      <w:proofErr w:type="spellStart"/>
      <w:r w:rsidRPr="00B1649A">
        <w:rPr>
          <w:rFonts w:ascii="Times New Roman" w:hAnsi="Times New Roman" w:cs="Times New Roman"/>
        </w:rPr>
        <w:t>кВ</w:t>
      </w:r>
      <w:proofErr w:type="spellEnd"/>
      <w:r w:rsidRPr="00B1649A">
        <w:rPr>
          <w:rFonts w:ascii="Times New Roman" w:hAnsi="Times New Roman" w:cs="Times New Roman"/>
        </w:rPr>
        <w:t xml:space="preserve"> включительно, построенных (реконструированных) ею в рамках исполнения технических условий в целях осуществления технологического присоединения объектов заявителя, оформляют акт о выполнении технических условий по форме согласно </w:t>
      </w:r>
      <w:hyperlink r:id="rId73" w:history="1">
        <w:r w:rsidRPr="00B1649A">
          <w:rPr>
            <w:rFonts w:ascii="Times New Roman" w:hAnsi="Times New Roman" w:cs="Times New Roman"/>
          </w:rPr>
          <w:t>Приложению N 15</w:t>
        </w:r>
      </w:hyperlink>
      <w:r w:rsidRPr="00B1649A">
        <w:rPr>
          <w:rFonts w:ascii="Times New Roman" w:hAnsi="Times New Roman" w:cs="Times New Roman"/>
        </w:rPr>
        <w:t xml:space="preserve"> (за исключением заявителей, указанных в </w:t>
      </w:r>
      <w:hyperlink r:id="rId74" w:history="1">
        <w:r w:rsidRPr="00B1649A">
          <w:rPr>
            <w:rFonts w:ascii="Times New Roman" w:hAnsi="Times New Roman" w:cs="Times New Roman"/>
          </w:rPr>
          <w:t>п. п. 12(1)</w:t>
        </w:r>
      </w:hyperlink>
      <w:r w:rsidRPr="00B1649A">
        <w:rPr>
          <w:rFonts w:ascii="Times New Roman" w:hAnsi="Times New Roman" w:cs="Times New Roman"/>
        </w:rPr>
        <w:t xml:space="preserve">, </w:t>
      </w:r>
      <w:hyperlink r:id="rId75" w:history="1">
        <w:r w:rsidRPr="00B1649A">
          <w:rPr>
            <w:rFonts w:ascii="Times New Roman" w:hAnsi="Times New Roman" w:cs="Times New Roman"/>
          </w:rPr>
          <w:t>13(3)</w:t>
        </w:r>
      </w:hyperlink>
      <w:r w:rsidRPr="00B1649A">
        <w:rPr>
          <w:rFonts w:ascii="Times New Roman" w:hAnsi="Times New Roman" w:cs="Times New Roman"/>
        </w:rPr>
        <w:t xml:space="preserve">, </w:t>
      </w:r>
      <w:hyperlink r:id="rId76" w:history="1">
        <w:r w:rsidRPr="00B1649A">
          <w:rPr>
            <w:rFonts w:ascii="Times New Roman" w:hAnsi="Times New Roman" w:cs="Times New Roman"/>
          </w:rPr>
          <w:t>13(5)</w:t>
        </w:r>
      </w:hyperlink>
      <w:r w:rsidRPr="00B1649A">
        <w:rPr>
          <w:rFonts w:ascii="Times New Roman" w:hAnsi="Times New Roman" w:cs="Times New Roman"/>
        </w:rPr>
        <w:t xml:space="preserve"> и </w:t>
      </w:r>
      <w:hyperlink r:id="rId77" w:history="1">
        <w:r w:rsidRPr="00B1649A">
          <w:rPr>
            <w:rFonts w:ascii="Times New Roman" w:hAnsi="Times New Roman" w:cs="Times New Roman"/>
          </w:rPr>
          <w:t>14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сетям, в случае, если технологическое присоединение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таких заявителей осуществляется на уровне напряжения 0,4 </w:t>
      </w:r>
      <w:proofErr w:type="spellStart"/>
      <w:r w:rsidRPr="00B1649A">
        <w:rPr>
          <w:rFonts w:ascii="Times New Roman" w:hAnsi="Times New Roman" w:cs="Times New Roman"/>
        </w:rPr>
        <w:t>кВ</w:t>
      </w:r>
      <w:proofErr w:type="spellEnd"/>
      <w:r w:rsidRPr="00B1649A">
        <w:rPr>
          <w:rFonts w:ascii="Times New Roman" w:hAnsi="Times New Roman" w:cs="Times New Roman"/>
        </w:rPr>
        <w:t xml:space="preserve"> и ниже) и направляют в адрес органа федерального государственного энергетического надзора уведомления о готовности на ввод в эксплуатацию объектов.</w:t>
      </w:r>
    </w:p>
    <w:p w14:paraId="6F4F6EBE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Право заявителя в одностороннем порядке расторгнуть договор при нарушении сетевой организацией сроков технологического присоединения, указанных в договоре, предусмотрено </w:t>
      </w:r>
      <w:hyperlink r:id="rId78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 xml:space="preserve">. 2 </w:t>
        </w:r>
        <w:proofErr w:type="spellStart"/>
        <w:r w:rsidRPr="00B1649A">
          <w:rPr>
            <w:rFonts w:ascii="Times New Roman" w:hAnsi="Times New Roman" w:cs="Times New Roman"/>
          </w:rPr>
          <w:t>пп</w:t>
        </w:r>
        <w:proofErr w:type="spellEnd"/>
        <w:r w:rsidRPr="00B1649A">
          <w:rPr>
            <w:rFonts w:ascii="Times New Roman" w:hAnsi="Times New Roman" w:cs="Times New Roman"/>
          </w:rPr>
          <w:t>. "в" п. 16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сетям.</w:t>
      </w:r>
    </w:p>
    <w:p w14:paraId="5558517A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Право сетевой организации обратиться в суд с иском о расторжении договора в случае, предусмотренном </w:t>
      </w:r>
      <w:hyperlink r:id="rId79" w:history="1">
        <w:r w:rsidRPr="00B1649A">
          <w:rPr>
            <w:rFonts w:ascii="Times New Roman" w:hAnsi="Times New Roman" w:cs="Times New Roman"/>
          </w:rPr>
          <w:t>п. 16(5)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сетям, предусмотрено </w:t>
      </w:r>
      <w:hyperlink r:id="rId80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 xml:space="preserve">. 5 </w:t>
        </w:r>
        <w:proofErr w:type="spellStart"/>
        <w:r w:rsidRPr="00B1649A">
          <w:rPr>
            <w:rFonts w:ascii="Times New Roman" w:hAnsi="Times New Roman" w:cs="Times New Roman"/>
          </w:rPr>
          <w:t>пп</w:t>
        </w:r>
        <w:proofErr w:type="spellEnd"/>
        <w:r w:rsidRPr="00B1649A">
          <w:rPr>
            <w:rFonts w:ascii="Times New Roman" w:hAnsi="Times New Roman" w:cs="Times New Roman"/>
          </w:rPr>
          <w:t>. "в" п. 16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сетям.</w:t>
      </w:r>
    </w:p>
    <w:p w14:paraId="383AA93C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Положения о праве заявителя в одностороннем порядке расторгнуть договор, а сетевой организации - обратиться в суд с требованием о расторжении договора содержатся в </w:t>
      </w:r>
      <w:hyperlink r:id="rId81" w:history="1">
        <w:r w:rsidRPr="00B1649A">
          <w:rPr>
            <w:rFonts w:ascii="Times New Roman" w:hAnsi="Times New Roman" w:cs="Times New Roman"/>
          </w:rPr>
          <w:t>разд. V</w:t>
        </w:r>
      </w:hyperlink>
      <w:r w:rsidRPr="00B1649A">
        <w:rPr>
          <w:rFonts w:ascii="Times New Roman" w:hAnsi="Times New Roman" w:cs="Times New Roman"/>
        </w:rPr>
        <w:t xml:space="preserve"> Типового договора об осуществлении технологического присоединения к электрическим сетям (Приложение N 9 к Правилам присоединения к электрическим сетям).</w:t>
      </w:r>
    </w:p>
    <w:p w14:paraId="3D7B3C90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Как было указано ранее, заказчик по договору об осуществлении технологического присоединения вправе в одностороннем порядке отказаться от договора на основании положений </w:t>
      </w:r>
      <w:hyperlink r:id="rId82" w:history="1">
        <w:r w:rsidRPr="00B1649A">
          <w:rPr>
            <w:rFonts w:ascii="Times New Roman" w:hAnsi="Times New Roman" w:cs="Times New Roman"/>
          </w:rPr>
          <w:t>ст. 782</w:t>
        </w:r>
      </w:hyperlink>
      <w:r w:rsidRPr="00B1649A">
        <w:rPr>
          <w:rFonts w:ascii="Times New Roman" w:hAnsi="Times New Roman" w:cs="Times New Roman"/>
        </w:rPr>
        <w:t xml:space="preserve"> ГК РФ при условии оплаты исполнителю (компании) фактически понесенных им расходов (</w:t>
      </w:r>
      <w:hyperlink r:id="rId83" w:history="1">
        <w:r w:rsidRPr="00B1649A">
          <w:rPr>
            <w:rFonts w:ascii="Times New Roman" w:hAnsi="Times New Roman" w:cs="Times New Roman"/>
          </w:rPr>
          <w:t>п. 23</w:t>
        </w:r>
      </w:hyperlink>
      <w:r w:rsidRPr="00B1649A">
        <w:rPr>
          <w:rFonts w:ascii="Times New Roman" w:hAnsi="Times New Roman" w:cs="Times New Roman"/>
        </w:rPr>
        <w:t xml:space="preserve"> Обзора судебной практики Верховного Суда Российской Федерации N 1 (2018), утв. Президиумом Верховного Суда РФ 28.03.2018).</w:t>
      </w:r>
    </w:p>
    <w:p w14:paraId="3BCF2B04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5B215F7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B1649A">
        <w:rPr>
          <w:rFonts w:ascii="Times New Roman" w:hAnsi="Times New Roman" w:cs="Times New Roman"/>
          <w:b/>
          <w:bCs/>
        </w:rPr>
        <w:t>4. Отдельные особенности технологического подключения</w:t>
      </w:r>
    </w:p>
    <w:p w14:paraId="6C017294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E958D68" w14:textId="77777777" w:rsidR="00B1649A" w:rsidRPr="00B1649A" w:rsidRDefault="00B1649A" w:rsidP="00B1649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hyperlink r:id="rId84" w:history="1">
        <w:r w:rsidRPr="00B1649A">
          <w:rPr>
            <w:rFonts w:ascii="Times New Roman" w:hAnsi="Times New Roman" w:cs="Times New Roman"/>
          </w:rPr>
          <w:t>Правилами</w:t>
        </w:r>
      </w:hyperlink>
      <w:r w:rsidRPr="00B1649A">
        <w:rPr>
          <w:rFonts w:ascii="Times New Roman" w:hAnsi="Times New Roman" w:cs="Times New Roman"/>
        </w:rPr>
        <w:t xml:space="preserve"> присоединения к электрическим сетям предусмотрены отдельные особенности в зависимости от конкретных условий технологического подключения.</w:t>
      </w:r>
    </w:p>
    <w:p w14:paraId="1A5E8927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К примеру, согласно </w:t>
      </w:r>
      <w:hyperlink r:id="rId85" w:history="1">
        <w:r w:rsidRPr="00B1649A">
          <w:rPr>
            <w:rFonts w:ascii="Times New Roman" w:hAnsi="Times New Roman" w:cs="Times New Roman"/>
          </w:rPr>
          <w:t>п. 34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лица, имеющие на праве собственности или на ином законном основании </w:t>
      </w:r>
      <w:proofErr w:type="spellStart"/>
      <w:r w:rsidRPr="00B1649A">
        <w:rPr>
          <w:rFonts w:ascii="Times New Roman" w:hAnsi="Times New Roman" w:cs="Times New Roman"/>
        </w:rPr>
        <w:t>энергопринимающие</w:t>
      </w:r>
      <w:proofErr w:type="spellEnd"/>
      <w:r w:rsidRPr="00B1649A">
        <w:rPr>
          <w:rFonts w:ascii="Times New Roman" w:hAnsi="Times New Roman" w:cs="Times New Roman"/>
        </w:rPr>
        <w:t xml:space="preserve"> устройства, в отношении которых в установленном порядке было осуществлено технологическое присоединение к электрическим сетям, вправе по соглашению с иными владельцами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снизить объем максимальной мощности собственных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с одновременным перераспределением объема снижения максимальной мощности в пользу иных владельцев от объема максимальной мощности, указанной в документах о технологическом присоединении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заявителя, в точке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к объектам электросетевого хозяйства сетевой организации или в соответствующем объеме части максимальной мощности на центре питания.</w:t>
      </w:r>
    </w:p>
    <w:p w14:paraId="37C063C0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Действие </w:t>
      </w:r>
      <w:hyperlink r:id="rId86" w:history="1">
        <w:r w:rsidRPr="00B1649A">
          <w:rPr>
            <w:rFonts w:ascii="Times New Roman" w:hAnsi="Times New Roman" w:cs="Times New Roman"/>
          </w:rPr>
          <w:t>п. п. 34</w:t>
        </w:r>
      </w:hyperlink>
      <w:r w:rsidRPr="00B1649A">
        <w:rPr>
          <w:rFonts w:ascii="Times New Roman" w:hAnsi="Times New Roman" w:cs="Times New Roman"/>
        </w:rPr>
        <w:t xml:space="preserve">, </w:t>
      </w:r>
      <w:hyperlink r:id="rId87" w:history="1">
        <w:r w:rsidRPr="00B1649A">
          <w:rPr>
            <w:rFonts w:ascii="Times New Roman" w:hAnsi="Times New Roman" w:cs="Times New Roman"/>
          </w:rPr>
          <w:t>34(3)</w:t>
        </w:r>
      </w:hyperlink>
      <w:r w:rsidRPr="00B1649A">
        <w:rPr>
          <w:rFonts w:ascii="Times New Roman" w:hAnsi="Times New Roman" w:cs="Times New Roman"/>
        </w:rPr>
        <w:t xml:space="preserve">, </w:t>
      </w:r>
      <w:hyperlink r:id="rId88" w:history="1">
        <w:r w:rsidRPr="00B1649A">
          <w:rPr>
            <w:rFonts w:ascii="Times New Roman" w:hAnsi="Times New Roman" w:cs="Times New Roman"/>
          </w:rPr>
          <w:t>37</w:t>
        </w:r>
      </w:hyperlink>
      <w:r w:rsidRPr="00B1649A">
        <w:rPr>
          <w:rFonts w:ascii="Times New Roman" w:hAnsi="Times New Roman" w:cs="Times New Roman"/>
        </w:rPr>
        <w:t xml:space="preserve"> - </w:t>
      </w:r>
      <w:hyperlink r:id="rId89" w:history="1">
        <w:r w:rsidRPr="00B1649A">
          <w:rPr>
            <w:rFonts w:ascii="Times New Roman" w:hAnsi="Times New Roman" w:cs="Times New Roman"/>
          </w:rPr>
          <w:t>39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также распространяется на случаи перераспределения максимальной мощности между </w:t>
      </w:r>
      <w:proofErr w:type="spellStart"/>
      <w:r w:rsidRPr="00B1649A">
        <w:rPr>
          <w:rFonts w:ascii="Times New Roman" w:hAnsi="Times New Roman" w:cs="Times New Roman"/>
        </w:rPr>
        <w:t>энергопринимающими</w:t>
      </w:r>
      <w:proofErr w:type="spellEnd"/>
      <w:r w:rsidRPr="00B1649A">
        <w:rPr>
          <w:rFonts w:ascii="Times New Roman" w:hAnsi="Times New Roman" w:cs="Times New Roman"/>
        </w:rPr>
        <w:t xml:space="preserve"> устройствами, принадлежащими одному лицу, за исключением требований, определяющих обязанность и порядок заключения соглашения о перераспределении максимальной мощности между принадлежащими лицам </w:t>
      </w:r>
      <w:proofErr w:type="spellStart"/>
      <w:r w:rsidRPr="00B1649A">
        <w:rPr>
          <w:rFonts w:ascii="Times New Roman" w:hAnsi="Times New Roman" w:cs="Times New Roman"/>
        </w:rPr>
        <w:t>энергопринимающими</w:t>
      </w:r>
      <w:proofErr w:type="spellEnd"/>
      <w:r w:rsidRPr="00B1649A">
        <w:rPr>
          <w:rFonts w:ascii="Times New Roman" w:hAnsi="Times New Roman" w:cs="Times New Roman"/>
        </w:rPr>
        <w:t xml:space="preserve"> устройствами (далее - соглашение о перераспределении мощности).</w:t>
      </w:r>
    </w:p>
    <w:p w14:paraId="6ABF9AA2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Лица, заключившие соглашение о перераспределении мощности, или лицо, намеревающееся перераспределить максимальную мощность между своими </w:t>
      </w:r>
      <w:proofErr w:type="spellStart"/>
      <w:r w:rsidRPr="00B1649A">
        <w:rPr>
          <w:rFonts w:ascii="Times New Roman" w:hAnsi="Times New Roman" w:cs="Times New Roman"/>
        </w:rPr>
        <w:t>энергопринимающими</w:t>
      </w:r>
      <w:proofErr w:type="spellEnd"/>
      <w:r w:rsidRPr="00B1649A">
        <w:rPr>
          <w:rFonts w:ascii="Times New Roman" w:hAnsi="Times New Roman" w:cs="Times New Roman"/>
        </w:rPr>
        <w:t xml:space="preserve"> устройствами, направляют уведомление, подписанное сторонами соглашения о перераспределении мощности или лицом, намеревающимся перераспределить максимальную мощность между своими </w:t>
      </w:r>
      <w:proofErr w:type="spellStart"/>
      <w:r w:rsidRPr="00B1649A">
        <w:rPr>
          <w:rFonts w:ascii="Times New Roman" w:hAnsi="Times New Roman" w:cs="Times New Roman"/>
        </w:rPr>
        <w:t>энергопринимающими</w:t>
      </w:r>
      <w:proofErr w:type="spellEnd"/>
      <w:r w:rsidRPr="00B1649A">
        <w:rPr>
          <w:rFonts w:ascii="Times New Roman" w:hAnsi="Times New Roman" w:cs="Times New Roman"/>
        </w:rPr>
        <w:t xml:space="preserve"> устройствами (далее - уведомление о перераспределении), сетевой организации, к объектам электросетевого хозяйства которой ранее были в установленном порядке присоединены </w:t>
      </w:r>
      <w:proofErr w:type="spellStart"/>
      <w:r w:rsidRPr="00B1649A">
        <w:rPr>
          <w:rFonts w:ascii="Times New Roman" w:hAnsi="Times New Roman" w:cs="Times New Roman"/>
        </w:rPr>
        <w:t>энергопринимающие</w:t>
      </w:r>
      <w:proofErr w:type="spellEnd"/>
      <w:r w:rsidRPr="00B1649A">
        <w:rPr>
          <w:rFonts w:ascii="Times New Roman" w:hAnsi="Times New Roman" w:cs="Times New Roman"/>
        </w:rPr>
        <w:t xml:space="preserve"> устройства лица, намеревающегося перераспределить свою максимальную мощность.</w:t>
      </w:r>
    </w:p>
    <w:p w14:paraId="539C298B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Соглашение о перераспределении максимальной мощности заключается по форме согласно </w:t>
      </w:r>
      <w:hyperlink r:id="rId90" w:history="1">
        <w:r w:rsidRPr="00B1649A">
          <w:rPr>
            <w:rFonts w:ascii="Times New Roman" w:hAnsi="Times New Roman" w:cs="Times New Roman"/>
          </w:rPr>
          <w:t>Приложению N 14</w:t>
        </w:r>
      </w:hyperlink>
      <w:r w:rsidRPr="00B1649A">
        <w:rPr>
          <w:rFonts w:ascii="Times New Roman" w:hAnsi="Times New Roman" w:cs="Times New Roman"/>
        </w:rPr>
        <w:t xml:space="preserve"> к Правилам присоединения к электрическим сетям.</w:t>
      </w:r>
    </w:p>
    <w:p w14:paraId="28F29A88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В соглашении о перераспределении мощности предусматриваются следующие обязательства сторон:</w:t>
      </w:r>
    </w:p>
    <w:p w14:paraId="7E1F0F7F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- выполнить в полном объеме мероприятия по технологическому присоединению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устройств, предусмотренные техническими условиями, выданными сетевой организацией лицу, максимальная мощность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которого перераспределяется, а также лицу, в пользу которого осуществляется перераспределение мощности;</w:t>
      </w:r>
    </w:p>
    <w:p w14:paraId="08A26EE8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- вносить изменения и (или) подписывать новые документы о технологическом присоединении, фиксирующие объем максимальной мощности после ее перераспределения (технические условия, акт об осуществлении технологического присоединения), а также документы, определяющие порядок взаимодействия сторон соглашения о перераспределении мощности с сетевой организацией, до осуществления фактического технологического присоединения лица, в пользу которого перераспределяется максимальная мощность.</w:t>
      </w:r>
    </w:p>
    <w:p w14:paraId="5A855FD2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Кроме того, лица, указанные в </w:t>
      </w:r>
      <w:hyperlink r:id="rId91" w:history="1">
        <w:proofErr w:type="spellStart"/>
        <w:r w:rsidRPr="00B1649A">
          <w:rPr>
            <w:rFonts w:ascii="Times New Roman" w:hAnsi="Times New Roman" w:cs="Times New Roman"/>
          </w:rPr>
          <w:t>абз</w:t>
        </w:r>
        <w:proofErr w:type="spellEnd"/>
        <w:r w:rsidRPr="00B1649A">
          <w:rPr>
            <w:rFonts w:ascii="Times New Roman" w:hAnsi="Times New Roman" w:cs="Times New Roman"/>
          </w:rPr>
          <w:t>. 1 п. 34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сетям, вправе представить в сетевую организацию, к объектам которой непосредственно технологически присоединены соответствующие </w:t>
      </w:r>
      <w:proofErr w:type="spellStart"/>
      <w:r w:rsidRPr="00B1649A">
        <w:rPr>
          <w:rFonts w:ascii="Times New Roman" w:hAnsi="Times New Roman" w:cs="Times New Roman"/>
        </w:rPr>
        <w:t>энергопринимающие</w:t>
      </w:r>
      <w:proofErr w:type="spellEnd"/>
      <w:r w:rsidRPr="00B1649A">
        <w:rPr>
          <w:rFonts w:ascii="Times New Roman" w:hAnsi="Times New Roman" w:cs="Times New Roman"/>
        </w:rPr>
        <w:t xml:space="preserve"> устройства, заявление о намерении перераспределить максимальную мощность принадлежащих им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в пользу иных лиц (</w:t>
      </w:r>
      <w:hyperlink r:id="rId92" w:history="1">
        <w:r w:rsidRPr="00B1649A">
          <w:rPr>
            <w:rFonts w:ascii="Times New Roman" w:hAnsi="Times New Roman" w:cs="Times New Roman"/>
          </w:rPr>
          <w:t>п. 34(1)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сетям).</w:t>
      </w:r>
    </w:p>
    <w:p w14:paraId="49B9D534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На основании </w:t>
      </w:r>
      <w:hyperlink r:id="rId93" w:history="1">
        <w:r w:rsidRPr="00B1649A">
          <w:rPr>
            <w:rFonts w:ascii="Times New Roman" w:hAnsi="Times New Roman" w:cs="Times New Roman"/>
          </w:rPr>
          <w:t>п. 37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к отношениям, возникающим после получения сетевой организацией уведомления о перераспределении, в отношении лиц, в пользу которых предполагается перераспределить максимальную мощность, применяются положения, установленные </w:t>
      </w:r>
      <w:hyperlink r:id="rId94" w:history="1">
        <w:r w:rsidRPr="00B1649A">
          <w:rPr>
            <w:rFonts w:ascii="Times New Roman" w:hAnsi="Times New Roman" w:cs="Times New Roman"/>
          </w:rPr>
          <w:t>Правилами</w:t>
        </w:r>
      </w:hyperlink>
      <w:r w:rsidRPr="00B1649A">
        <w:rPr>
          <w:rFonts w:ascii="Times New Roman" w:hAnsi="Times New Roman" w:cs="Times New Roman"/>
        </w:rPr>
        <w:t xml:space="preserve"> присоединения к электрическим сетям для технологического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устройств, если иное не предусмотрено </w:t>
      </w:r>
      <w:hyperlink r:id="rId95" w:history="1">
        <w:r w:rsidRPr="00B1649A">
          <w:rPr>
            <w:rFonts w:ascii="Times New Roman" w:hAnsi="Times New Roman" w:cs="Times New Roman"/>
          </w:rPr>
          <w:t>Правилами</w:t>
        </w:r>
      </w:hyperlink>
      <w:r w:rsidRPr="00B1649A">
        <w:rPr>
          <w:rFonts w:ascii="Times New Roman" w:hAnsi="Times New Roman" w:cs="Times New Roman"/>
        </w:rPr>
        <w:t>.</w:t>
      </w:r>
    </w:p>
    <w:p w14:paraId="79350487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По общему правилу срок осуществления мероприятий по технологическому присоединению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лиц, в пользу которых предполагается перераспределить максимальную мощность, не может превышать 30 дней.</w:t>
      </w:r>
    </w:p>
    <w:p w14:paraId="01FBAAAE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Другой пример - изменение схемы внутреннего электроснабжения потребителя электрической энергии (мощности) и (или) категории надежности, если это не влечет за собой изменение схемы внешнего электроснабжения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устройств.</w:t>
      </w:r>
    </w:p>
    <w:p w14:paraId="2ECF7D99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В этом случае составляется акт согласования технологической и (или) аварийной брони (</w:t>
      </w:r>
      <w:hyperlink r:id="rId96" w:history="1">
        <w:r w:rsidRPr="00B1649A">
          <w:rPr>
            <w:rFonts w:ascii="Times New Roman" w:hAnsi="Times New Roman" w:cs="Times New Roman"/>
          </w:rPr>
          <w:t>п. 31(2)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сетям).</w:t>
      </w:r>
    </w:p>
    <w:p w14:paraId="69122CC0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На основании </w:t>
      </w:r>
      <w:hyperlink r:id="rId97" w:history="1">
        <w:r w:rsidRPr="00B1649A">
          <w:rPr>
            <w:rFonts w:ascii="Times New Roman" w:hAnsi="Times New Roman" w:cs="Times New Roman"/>
          </w:rPr>
          <w:t>п. 31(3)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акт технологической и (или) аварийной брони подлежит включению в договор в качестве приложения вплоть до истечения срока его действия либо до расторжения договора. Если этот акт был составлен после заключения договора, то он подлежит включению в договор в качестве приложения с даты его согласования с сетевой организацией.</w:t>
      </w:r>
    </w:p>
    <w:p w14:paraId="794BAE3E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В соответствии с </w:t>
      </w:r>
      <w:hyperlink r:id="rId98" w:history="1">
        <w:r w:rsidRPr="00B1649A">
          <w:rPr>
            <w:rFonts w:ascii="Times New Roman" w:hAnsi="Times New Roman" w:cs="Times New Roman"/>
          </w:rPr>
          <w:t>п. 7(2)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технологическое присоединение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устройств, принадлежащих резидентам или иным юридическим лицам и расположенных в границах территорий особых экономических зон, созданных в соответствии с законодательством РФ (далее - ОЭЗ), является надлежащим в случае наличия надлежащего технологического присоединения к объектам электросетевого хозяйства сетевой организации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управляющей компании ОЭЗ, осуществляющей деятельность на основании соглашения о создании ОЭЗ и об управлении ОЭЗ, и наличия заключенного соглашения между резидентом или иным юридическим лицом и управляющей компанией ОЭЗ, содержащего условия и порядок предоставления и использования объектов электроэнергетической инфраструктуры ОЭЗ. Оформление документов, подтверждающих технологическое присоединение к объектам электросетевого хозяйства сетевой организации, между резидентом или иным юридическим лицом, </w:t>
      </w:r>
      <w:proofErr w:type="spellStart"/>
      <w:r w:rsidRPr="00B1649A">
        <w:rPr>
          <w:rFonts w:ascii="Times New Roman" w:hAnsi="Times New Roman" w:cs="Times New Roman"/>
        </w:rPr>
        <w:t>энергопринимающие</w:t>
      </w:r>
      <w:proofErr w:type="spellEnd"/>
      <w:r w:rsidRPr="00B1649A">
        <w:rPr>
          <w:rFonts w:ascii="Times New Roman" w:hAnsi="Times New Roman" w:cs="Times New Roman"/>
        </w:rPr>
        <w:t xml:space="preserve"> устройства которого расположены в границах территории ОЭЗ, и сетевой организацией не требуется. Не допускается заключение соглашений об условиях и порядке предоставления и использования объектов электроэнергетической инфраструктуры ОЭЗ на условиях, приводящих к превышению величины максимальной мощности, указанной в технических условиях, выданных управляющей компании ОЭЗ, или иному нарушению требований технических условий.</w:t>
      </w:r>
    </w:p>
    <w:p w14:paraId="67688153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В случае осуществления технологического присоединения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резидента или иного юридического лица, расположенных в границах территорий ОЭЗ и соответствующих критериям, при которых в соответствии с </w:t>
      </w:r>
      <w:hyperlink r:id="rId99" w:history="1">
        <w:r w:rsidRPr="00B1649A">
          <w:rPr>
            <w:rFonts w:ascii="Times New Roman" w:hAnsi="Times New Roman" w:cs="Times New Roman"/>
          </w:rPr>
          <w:t>п. 21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 проект технических условий подлежит согласованию с системным оператором, управляющая компания особой экономической зоны обязана не позднее 30 календарных дней до дня заключения с резидентом или иным юридическим лицом соглашения об условиях и порядке предоставления и использования объектов электроэнергетической инфраструктуры ОЭЗ направить сетевой организации, к объектам электросетевого хозяйства которой ранее надлежащим образом осуществлено технологическое присоединение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управляющей компании ОЭЗ, информацию об условиях присоединения к электрической сети, планируемых к согласованию с резидентом или иным юридическим лицом в рамках соглашения об условиях и порядке предоставления и использования объектов электросетевой инфраструктуры ОЭЗ, проект технических условий на технологическое присоединение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резидента или иного юридического лица к объектам электросетевого хозяйства управляющей компании особой экономической зоны, а также информацию об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устройствах резидента или иного юридического лица, предусмотренную </w:t>
      </w:r>
      <w:hyperlink r:id="rId100" w:history="1">
        <w:proofErr w:type="spellStart"/>
        <w:r w:rsidRPr="00B1649A">
          <w:rPr>
            <w:rFonts w:ascii="Times New Roman" w:hAnsi="Times New Roman" w:cs="Times New Roman"/>
          </w:rPr>
          <w:t>пп</w:t>
        </w:r>
        <w:proofErr w:type="spellEnd"/>
        <w:r w:rsidRPr="00B1649A">
          <w:rPr>
            <w:rFonts w:ascii="Times New Roman" w:hAnsi="Times New Roman" w:cs="Times New Roman"/>
          </w:rPr>
          <w:t>. "а"</w:t>
        </w:r>
      </w:hyperlink>
      <w:r w:rsidRPr="00B1649A">
        <w:rPr>
          <w:rFonts w:ascii="Times New Roman" w:hAnsi="Times New Roman" w:cs="Times New Roman"/>
        </w:rPr>
        <w:t xml:space="preserve"> - </w:t>
      </w:r>
      <w:hyperlink r:id="rId101" w:history="1">
        <w:r w:rsidRPr="00B1649A">
          <w:rPr>
            <w:rFonts w:ascii="Times New Roman" w:hAnsi="Times New Roman" w:cs="Times New Roman"/>
          </w:rPr>
          <w:t>"г" п. 10</w:t>
        </w:r>
      </w:hyperlink>
      <w:r w:rsidRPr="00B1649A">
        <w:rPr>
          <w:rFonts w:ascii="Times New Roman" w:hAnsi="Times New Roman" w:cs="Times New Roman"/>
        </w:rPr>
        <w:t xml:space="preserve"> Правил присоединения к электрическим сетям.</w:t>
      </w:r>
    </w:p>
    <w:p w14:paraId="2F363049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Сетевая организация, получившая информацию и документы, направляет информацию и копии указанных документов системному оператору в течение 2 рабочих дней со дня их получения. Системный оператор в течение 10 рабочих дней со дня получения информации и документов осуществляет согласование проекта технических условий либо в тот же срок направляет сетевой организации обоснованные замечания к проекту технических условий.</w:t>
      </w:r>
    </w:p>
    <w:p w14:paraId="4CE71FE9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>Сетевая организация согласовывает проект указанных технических условий в течение 2 рабочих дней после получения согласования системного оператора либо в тот же срок направляет управляющей компании ОЭЗ обоснованные замечания к нему, в том числе содержащие информацию о наличии (об отсутствии) необходимости реализации мероприятий на объектах электросетевого хозяйства сетевой организации и (или) смежной сетевой организации, а также замечания, полученные от системного оператора, и информацию о необходимости или об отсутствии необходимости заключения договора между управляющей компанией ОЭЗ и сетевой организацией.</w:t>
      </w:r>
    </w:p>
    <w:p w14:paraId="59BFFABF" w14:textId="77777777" w:rsidR="00B1649A" w:rsidRPr="00B1649A" w:rsidRDefault="00B1649A" w:rsidP="00B1649A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</w:rPr>
      </w:pPr>
      <w:r w:rsidRPr="00B1649A">
        <w:rPr>
          <w:rFonts w:ascii="Times New Roman" w:hAnsi="Times New Roman" w:cs="Times New Roman"/>
        </w:rPr>
        <w:t xml:space="preserve">Присоединение </w:t>
      </w:r>
      <w:proofErr w:type="spellStart"/>
      <w:r w:rsidRPr="00B1649A">
        <w:rPr>
          <w:rFonts w:ascii="Times New Roman" w:hAnsi="Times New Roman" w:cs="Times New Roman"/>
        </w:rPr>
        <w:t>энергопринимающих</w:t>
      </w:r>
      <w:proofErr w:type="spellEnd"/>
      <w:r w:rsidRPr="00B1649A">
        <w:rPr>
          <w:rFonts w:ascii="Times New Roman" w:hAnsi="Times New Roman" w:cs="Times New Roman"/>
        </w:rPr>
        <w:t xml:space="preserve"> устройств резидента или иного юридического лица к объектам электросетевого хозяйства управляющей компании ОЭЗ осуществляется после устранения замечаний сетевой организации (системного оператора) к проекту технических условий, подготовленных управляющей компанией ОЭЗ или после завершения реализации мероприятий, предусмотренных техническими условиями и договором, заключенным управляющей компанией ОЭЗ с сетевой организацией.</w:t>
      </w:r>
    </w:p>
    <w:p w14:paraId="767C19A2" w14:textId="11DF4645" w:rsidR="003A269A" w:rsidRPr="00B1649A" w:rsidRDefault="003A269A" w:rsidP="00BD52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3CC28B" w14:textId="3B003AB1" w:rsidR="003A269A" w:rsidRDefault="003A269A" w:rsidP="00BD5251">
      <w:pPr>
        <w:jc w:val="both"/>
        <w:rPr>
          <w:sz w:val="24"/>
          <w:szCs w:val="24"/>
        </w:rPr>
      </w:pPr>
    </w:p>
    <w:p w14:paraId="12D87D3B" w14:textId="16490D9D" w:rsidR="003A269A" w:rsidRDefault="003A269A" w:rsidP="00BD5251">
      <w:pPr>
        <w:jc w:val="both"/>
        <w:rPr>
          <w:sz w:val="24"/>
          <w:szCs w:val="24"/>
        </w:rPr>
      </w:pPr>
    </w:p>
    <w:p w14:paraId="0B9BF6F6" w14:textId="77777777" w:rsidR="003A269A" w:rsidRDefault="003A269A" w:rsidP="00BD5251">
      <w:pPr>
        <w:jc w:val="both"/>
        <w:rPr>
          <w:sz w:val="24"/>
          <w:szCs w:val="24"/>
        </w:rPr>
      </w:pPr>
    </w:p>
    <w:sectPr w:rsidR="003A269A" w:rsidSect="00B1649A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A236C6"/>
    <w:multiLevelType w:val="multilevel"/>
    <w:tmpl w:val="1C487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59F"/>
    <w:rsid w:val="003A269A"/>
    <w:rsid w:val="00412F4D"/>
    <w:rsid w:val="00512093"/>
    <w:rsid w:val="00760EEE"/>
    <w:rsid w:val="0085659F"/>
    <w:rsid w:val="00B1649A"/>
    <w:rsid w:val="00BD5251"/>
    <w:rsid w:val="00C7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3B2C6"/>
  <w15:chartTrackingRefBased/>
  <w15:docId w15:val="{C4C9051A-FF89-420A-8BEF-F58D91DFF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D52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525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52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D52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D525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BD52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C75BF3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3A269A"/>
    <w:pPr>
      <w:ind w:left="720"/>
      <w:contextualSpacing/>
    </w:pPr>
  </w:style>
  <w:style w:type="paragraph" w:customStyle="1" w:styleId="ConsPlusNormal">
    <w:name w:val="ConsPlusNormal"/>
    <w:rsid w:val="00412F4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12F4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2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95192&amp;dst=101080" TargetMode="External"/><Relationship Id="rId21" Type="http://schemas.openxmlformats.org/officeDocument/2006/relationships/hyperlink" Target="https://login.consultant.ru/link/?req=doc&amp;base=LAW&amp;n=495192&amp;dst=3085" TargetMode="External"/><Relationship Id="rId42" Type="http://schemas.openxmlformats.org/officeDocument/2006/relationships/hyperlink" Target="https://login.consultant.ru/link/?req=doc&amp;base=LAW&amp;n=495192&amp;dst=3692" TargetMode="External"/><Relationship Id="rId47" Type="http://schemas.openxmlformats.org/officeDocument/2006/relationships/hyperlink" Target="https://login.consultant.ru/link/?req=doc&amp;base=LAW&amp;n=495192&amp;dst=3693" TargetMode="External"/><Relationship Id="rId63" Type="http://schemas.openxmlformats.org/officeDocument/2006/relationships/hyperlink" Target="https://login.consultant.ru/link/?req=doc&amp;base=LAW&amp;n=495192&amp;dst=100776" TargetMode="External"/><Relationship Id="rId68" Type="http://schemas.openxmlformats.org/officeDocument/2006/relationships/hyperlink" Target="https://login.consultant.ru/link/?req=doc&amp;base=LAW&amp;n=495192&amp;dst=608" TargetMode="External"/><Relationship Id="rId84" Type="http://schemas.openxmlformats.org/officeDocument/2006/relationships/hyperlink" Target="https://login.consultant.ru/link/?req=doc&amp;base=LAW&amp;n=495192&amp;dst=100776" TargetMode="External"/><Relationship Id="rId89" Type="http://schemas.openxmlformats.org/officeDocument/2006/relationships/hyperlink" Target="https://login.consultant.ru/link/?req=doc&amp;base=LAW&amp;n=495192&amp;dst=101144" TargetMode="External"/><Relationship Id="rId16" Type="http://schemas.openxmlformats.org/officeDocument/2006/relationships/hyperlink" Target="https://login.consultant.ru/link/?req=doc&amp;base=LAW&amp;n=495192&amp;dst=1041" TargetMode="External"/><Relationship Id="rId11" Type="http://schemas.openxmlformats.org/officeDocument/2006/relationships/hyperlink" Target="https://login.consultant.ru/link/?req=doc&amp;base=LAW&amp;n=495192&amp;dst=100776" TargetMode="External"/><Relationship Id="rId32" Type="http://schemas.openxmlformats.org/officeDocument/2006/relationships/hyperlink" Target="https://login.consultant.ru/link/?req=doc&amp;base=LAW&amp;n=495192&amp;dst=3370" TargetMode="External"/><Relationship Id="rId37" Type="http://schemas.openxmlformats.org/officeDocument/2006/relationships/hyperlink" Target="https://login.consultant.ru/link/?req=doc&amp;base=LAW&amp;n=495192&amp;dst=100776" TargetMode="External"/><Relationship Id="rId53" Type="http://schemas.openxmlformats.org/officeDocument/2006/relationships/hyperlink" Target="https://login.consultant.ru/link/?req=doc&amp;base=LAW&amp;n=495192&amp;dst=101322" TargetMode="External"/><Relationship Id="rId58" Type="http://schemas.openxmlformats.org/officeDocument/2006/relationships/hyperlink" Target="https://login.consultant.ru/link/?req=doc&amp;base=LAW&amp;n=493202&amp;dst=101326" TargetMode="External"/><Relationship Id="rId74" Type="http://schemas.openxmlformats.org/officeDocument/2006/relationships/hyperlink" Target="https://login.consultant.ru/link/?req=doc&amp;base=LAW&amp;n=495192&amp;dst=101304" TargetMode="External"/><Relationship Id="rId79" Type="http://schemas.openxmlformats.org/officeDocument/2006/relationships/hyperlink" Target="https://login.consultant.ru/link/?req=doc&amp;base=LAW&amp;n=495192&amp;dst=101322" TargetMode="External"/><Relationship Id="rId102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3341" TargetMode="External"/><Relationship Id="rId90" Type="http://schemas.openxmlformats.org/officeDocument/2006/relationships/hyperlink" Target="https://login.consultant.ru/link/?req=doc&amp;base=LAW&amp;n=495192&amp;dst=1762" TargetMode="External"/><Relationship Id="rId95" Type="http://schemas.openxmlformats.org/officeDocument/2006/relationships/hyperlink" Target="https://login.consultant.ru/link/?req=doc&amp;base=LAW&amp;n=495192&amp;dst=100776" TargetMode="External"/><Relationship Id="rId22" Type="http://schemas.openxmlformats.org/officeDocument/2006/relationships/hyperlink" Target="https://login.consultant.ru/link/?req=doc&amp;base=LAW&amp;n=495192&amp;dst=3086" TargetMode="External"/><Relationship Id="rId27" Type="http://schemas.openxmlformats.org/officeDocument/2006/relationships/hyperlink" Target="https://login.consultant.ru/link/?req=doc&amp;base=LAW&amp;n=495192&amp;dst=100776" TargetMode="External"/><Relationship Id="rId43" Type="http://schemas.openxmlformats.org/officeDocument/2006/relationships/hyperlink" Target="https://login.consultant.ru/link/?req=doc&amp;base=LAW&amp;n=495192&amp;dst=3695" TargetMode="External"/><Relationship Id="rId48" Type="http://schemas.openxmlformats.org/officeDocument/2006/relationships/hyperlink" Target="https://login.consultant.ru/link/?req=doc&amp;base=LAW&amp;n=495192&amp;dst=3695" TargetMode="External"/><Relationship Id="rId64" Type="http://schemas.openxmlformats.org/officeDocument/2006/relationships/hyperlink" Target="https://login.consultant.ru/link/?req=doc&amp;base=LAW&amp;n=495192&amp;dst=1138" TargetMode="External"/><Relationship Id="rId69" Type="http://schemas.openxmlformats.org/officeDocument/2006/relationships/hyperlink" Target="https://login.consultant.ru/link/?req=doc&amp;base=LAW&amp;n=495192&amp;dst=101304" TargetMode="External"/><Relationship Id="rId80" Type="http://schemas.openxmlformats.org/officeDocument/2006/relationships/hyperlink" Target="https://login.consultant.ru/link/?req=doc&amp;base=LAW&amp;n=495192&amp;dst=101321" TargetMode="External"/><Relationship Id="rId85" Type="http://schemas.openxmlformats.org/officeDocument/2006/relationships/hyperlink" Target="https://login.consultant.ru/link/?req=doc&amp;base=LAW&amp;n=495192&amp;dst=101308" TargetMode="External"/><Relationship Id="rId12" Type="http://schemas.openxmlformats.org/officeDocument/2006/relationships/hyperlink" Target="https://login.consultant.ru/link/?req=doc&amp;base=LAW&amp;n=494745&amp;dst=100007" TargetMode="External"/><Relationship Id="rId17" Type="http://schemas.openxmlformats.org/officeDocument/2006/relationships/hyperlink" Target="https://login.consultant.ru/link/?req=doc&amp;base=LAW&amp;n=495192&amp;dst=100776" TargetMode="External"/><Relationship Id="rId25" Type="http://schemas.openxmlformats.org/officeDocument/2006/relationships/hyperlink" Target="https://login.consultant.ru/link/?req=doc&amp;base=LAW&amp;n=495192&amp;dst=2598" TargetMode="External"/><Relationship Id="rId33" Type="http://schemas.openxmlformats.org/officeDocument/2006/relationships/hyperlink" Target="https://login.consultant.ru/link/?req=doc&amp;base=LAW&amp;n=495192&amp;dst=2076" TargetMode="External"/><Relationship Id="rId38" Type="http://schemas.openxmlformats.org/officeDocument/2006/relationships/hyperlink" Target="https://login.consultant.ru/link/?req=doc&amp;base=LAW&amp;n=495192&amp;dst=101113" TargetMode="External"/><Relationship Id="rId46" Type="http://schemas.openxmlformats.org/officeDocument/2006/relationships/hyperlink" Target="https://login.consultant.ru/link/?req=doc&amp;base=LAW&amp;n=495192&amp;dst=3685" TargetMode="External"/><Relationship Id="rId59" Type="http://schemas.openxmlformats.org/officeDocument/2006/relationships/hyperlink" Target="https://login.consultant.ru/link/?req=doc&amp;base=LAW&amp;n=482692&amp;dst=101527" TargetMode="External"/><Relationship Id="rId67" Type="http://schemas.openxmlformats.org/officeDocument/2006/relationships/hyperlink" Target="https://login.consultant.ru/link/?req=doc&amp;base=LAW&amp;n=495192&amp;dst=100682" TargetMode="External"/><Relationship Id="rId103" Type="http://schemas.openxmlformats.org/officeDocument/2006/relationships/theme" Target="theme/theme1.xml"/><Relationship Id="rId20" Type="http://schemas.openxmlformats.org/officeDocument/2006/relationships/hyperlink" Target="https://login.consultant.ru/link/?req=doc&amp;base=LAW&amp;n=495192&amp;dst=100682" TargetMode="External"/><Relationship Id="rId41" Type="http://schemas.openxmlformats.org/officeDocument/2006/relationships/hyperlink" Target="https://login.consultant.ru/link/?req=doc&amp;base=LAW&amp;n=495192&amp;dst=3695" TargetMode="External"/><Relationship Id="rId54" Type="http://schemas.openxmlformats.org/officeDocument/2006/relationships/hyperlink" Target="https://login.consultant.ru/link/?req=doc&amp;base=LAW&amp;n=495192&amp;dst=101321" TargetMode="External"/><Relationship Id="rId62" Type="http://schemas.openxmlformats.org/officeDocument/2006/relationships/hyperlink" Target="https://login.consultant.ru/link/?req=doc&amp;base=LAW&amp;n=495192&amp;dst=1041" TargetMode="External"/><Relationship Id="rId70" Type="http://schemas.openxmlformats.org/officeDocument/2006/relationships/hyperlink" Target="https://login.consultant.ru/link/?req=doc&amp;base=LAW&amp;n=495192&amp;dst=2508" TargetMode="External"/><Relationship Id="rId75" Type="http://schemas.openxmlformats.org/officeDocument/2006/relationships/hyperlink" Target="https://login.consultant.ru/link/?req=doc&amp;base=LAW&amp;n=495192&amp;dst=2585" TargetMode="External"/><Relationship Id="rId83" Type="http://schemas.openxmlformats.org/officeDocument/2006/relationships/hyperlink" Target="https://login.consultant.ru/link/?req=doc&amp;base=LAW&amp;n=294792&amp;dst=100435" TargetMode="External"/><Relationship Id="rId88" Type="http://schemas.openxmlformats.org/officeDocument/2006/relationships/hyperlink" Target="https://login.consultant.ru/link/?req=doc&amp;base=LAW&amp;n=495192&amp;dst=1853" TargetMode="External"/><Relationship Id="rId91" Type="http://schemas.openxmlformats.org/officeDocument/2006/relationships/hyperlink" Target="https://login.consultant.ru/link/?req=doc&amp;base=LAW&amp;n=495192&amp;dst=101308" TargetMode="External"/><Relationship Id="rId96" Type="http://schemas.openxmlformats.org/officeDocument/2006/relationships/hyperlink" Target="https://login.consultant.ru/link/?req=doc&amp;base=LAW&amp;n=495192&amp;dst=223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95192" TargetMode="External"/><Relationship Id="rId15" Type="http://schemas.openxmlformats.org/officeDocument/2006/relationships/hyperlink" Target="https://login.consultant.ru/link/?req=doc&amp;base=LAW&amp;n=495192&amp;dst=100662" TargetMode="External"/><Relationship Id="rId23" Type="http://schemas.openxmlformats.org/officeDocument/2006/relationships/hyperlink" Target="https://login.consultant.ru/link/?req=doc&amp;base=LAW&amp;n=495192&amp;dst=101304" TargetMode="External"/><Relationship Id="rId28" Type="http://schemas.openxmlformats.org/officeDocument/2006/relationships/hyperlink" Target="https://login.consultant.ru/link/?req=doc&amp;base=LAW&amp;n=495192&amp;dst=100776" TargetMode="External"/><Relationship Id="rId36" Type="http://schemas.openxmlformats.org/officeDocument/2006/relationships/hyperlink" Target="https://login.consultant.ru/link/?req=doc&amp;base=LAW&amp;n=495192&amp;dst=100822" TargetMode="External"/><Relationship Id="rId49" Type="http://schemas.openxmlformats.org/officeDocument/2006/relationships/hyperlink" Target="https://login.consultant.ru/link/?req=doc&amp;base=LAW&amp;n=495192&amp;dst=3691" TargetMode="External"/><Relationship Id="rId57" Type="http://schemas.openxmlformats.org/officeDocument/2006/relationships/hyperlink" Target="https://login.consultant.ru/link/?req=doc&amp;base=LAW&amp;n=493202&amp;dst=101336" TargetMode="External"/><Relationship Id="rId10" Type="http://schemas.openxmlformats.org/officeDocument/2006/relationships/hyperlink" Target="https://login.consultant.ru/link/?req=doc&amp;base=LAW&amp;n=495192&amp;dst=100776" TargetMode="External"/><Relationship Id="rId31" Type="http://schemas.openxmlformats.org/officeDocument/2006/relationships/hyperlink" Target="https://login.consultant.ru/link/?req=doc&amp;base=LAW&amp;n=495192&amp;dst=101080" TargetMode="External"/><Relationship Id="rId44" Type="http://schemas.openxmlformats.org/officeDocument/2006/relationships/hyperlink" Target="https://login.consultant.ru/link/?req=doc&amp;base=LAW&amp;n=495192&amp;dst=101483" TargetMode="External"/><Relationship Id="rId52" Type="http://schemas.openxmlformats.org/officeDocument/2006/relationships/hyperlink" Target="https://login.consultant.ru/link/?req=doc&amp;base=LAW&amp;n=495192&amp;dst=100830" TargetMode="External"/><Relationship Id="rId60" Type="http://schemas.openxmlformats.org/officeDocument/2006/relationships/hyperlink" Target="https://login.consultant.ru/link/?req=doc&amp;base=LAW&amp;n=493202&amp;dst=101337" TargetMode="External"/><Relationship Id="rId65" Type="http://schemas.openxmlformats.org/officeDocument/2006/relationships/hyperlink" Target="https://login.consultant.ru/link/?req=doc&amp;base=LAW&amp;n=495192&amp;dst=1233" TargetMode="External"/><Relationship Id="rId73" Type="http://schemas.openxmlformats.org/officeDocument/2006/relationships/hyperlink" Target="https://login.consultant.ru/link/?req=doc&amp;base=LAW&amp;n=495192&amp;dst=3021" TargetMode="External"/><Relationship Id="rId78" Type="http://schemas.openxmlformats.org/officeDocument/2006/relationships/hyperlink" Target="https://login.consultant.ru/link/?req=doc&amp;base=LAW&amp;n=495192&amp;dst=100830" TargetMode="External"/><Relationship Id="rId81" Type="http://schemas.openxmlformats.org/officeDocument/2006/relationships/hyperlink" Target="https://login.consultant.ru/link/?req=doc&amp;base=LAW&amp;n=495192&amp;dst=1399" TargetMode="External"/><Relationship Id="rId86" Type="http://schemas.openxmlformats.org/officeDocument/2006/relationships/hyperlink" Target="https://login.consultant.ru/link/?req=doc&amp;base=LAW&amp;n=495192&amp;dst=101308" TargetMode="External"/><Relationship Id="rId94" Type="http://schemas.openxmlformats.org/officeDocument/2006/relationships/hyperlink" Target="https://login.consultant.ru/link/?req=doc&amp;base=LAW&amp;n=495192&amp;dst=100776" TargetMode="External"/><Relationship Id="rId99" Type="http://schemas.openxmlformats.org/officeDocument/2006/relationships/hyperlink" Target="https://login.consultant.ru/link/?req=doc&amp;base=LAW&amp;n=495192&amp;dst=100716" TargetMode="External"/><Relationship Id="rId101" Type="http://schemas.openxmlformats.org/officeDocument/2006/relationships/hyperlink" Target="https://login.consultant.ru/link/?req=doc&amp;base=LAW&amp;n=495192&amp;dst=31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5192&amp;dst=2395" TargetMode="External"/><Relationship Id="rId13" Type="http://schemas.openxmlformats.org/officeDocument/2006/relationships/hyperlink" Target="https://login.consultant.ru/link/?req=doc&amp;base=LAW&amp;n=494745&amp;dst=100026" TargetMode="External"/><Relationship Id="rId18" Type="http://schemas.openxmlformats.org/officeDocument/2006/relationships/hyperlink" Target="https://login.consultant.ru/link/?req=doc&amp;base=LAW&amp;n=495192&amp;dst=1138" TargetMode="External"/><Relationship Id="rId39" Type="http://schemas.openxmlformats.org/officeDocument/2006/relationships/hyperlink" Target="https://login.consultant.ru/link/?req=doc&amp;base=LAW&amp;n=495192&amp;dst=3685" TargetMode="External"/><Relationship Id="rId34" Type="http://schemas.openxmlformats.org/officeDocument/2006/relationships/hyperlink" Target="https://login.consultant.ru/link/?req=doc&amp;base=LAW&amp;n=495192&amp;dst=100821" TargetMode="External"/><Relationship Id="rId50" Type="http://schemas.openxmlformats.org/officeDocument/2006/relationships/hyperlink" Target="https://login.consultant.ru/link/?req=doc&amp;base=LAW&amp;n=495192&amp;dst=100705" TargetMode="External"/><Relationship Id="rId55" Type="http://schemas.openxmlformats.org/officeDocument/2006/relationships/hyperlink" Target="https://login.consultant.ru/link/?req=doc&amp;base=LAW&amp;n=495192&amp;dst=1317" TargetMode="External"/><Relationship Id="rId76" Type="http://schemas.openxmlformats.org/officeDocument/2006/relationships/hyperlink" Target="https://login.consultant.ru/link/?req=doc&amp;base=LAW&amp;n=495192&amp;dst=2598" TargetMode="External"/><Relationship Id="rId97" Type="http://schemas.openxmlformats.org/officeDocument/2006/relationships/hyperlink" Target="https://login.consultant.ru/link/?req=doc&amp;base=LAW&amp;n=495192&amp;dst=101041" TargetMode="External"/><Relationship Id="rId7" Type="http://schemas.openxmlformats.org/officeDocument/2006/relationships/hyperlink" Target="https://login.consultant.ru/link/?req=doc&amp;base=LAW&amp;n=483341&amp;dst=100830" TargetMode="External"/><Relationship Id="rId71" Type="http://schemas.openxmlformats.org/officeDocument/2006/relationships/hyperlink" Target="https://login.consultant.ru/link/?req=doc&amp;base=LAW&amp;n=495192&amp;dst=100822" TargetMode="External"/><Relationship Id="rId92" Type="http://schemas.openxmlformats.org/officeDocument/2006/relationships/hyperlink" Target="https://login.consultant.ru/link/?req=doc&amp;base=LAW&amp;n=495192&amp;dst=560" TargetMode="External"/><Relationship Id="rId2" Type="http://schemas.openxmlformats.org/officeDocument/2006/relationships/styles" Target="styles.xml"/><Relationship Id="rId29" Type="http://schemas.openxmlformats.org/officeDocument/2006/relationships/hyperlink" Target="https://login.consultant.ru/link/?req=doc&amp;base=LAW&amp;n=495192&amp;dst=100673" TargetMode="External"/><Relationship Id="rId24" Type="http://schemas.openxmlformats.org/officeDocument/2006/relationships/hyperlink" Target="https://login.consultant.ru/link/?req=doc&amp;base=LAW&amp;n=495192&amp;dst=2579" TargetMode="External"/><Relationship Id="rId40" Type="http://schemas.openxmlformats.org/officeDocument/2006/relationships/hyperlink" Target="https://login.consultant.ru/link/?req=doc&amp;base=LAW&amp;n=495192&amp;dst=3692" TargetMode="External"/><Relationship Id="rId45" Type="http://schemas.openxmlformats.org/officeDocument/2006/relationships/hyperlink" Target="https://login.consultant.ru/link/?req=doc&amp;base=LAW&amp;n=495192&amp;dst=3691" TargetMode="External"/><Relationship Id="rId66" Type="http://schemas.openxmlformats.org/officeDocument/2006/relationships/hyperlink" Target="https://login.consultant.ru/link/?req=doc&amp;base=LAW&amp;n=495192&amp;dst=100682" TargetMode="External"/><Relationship Id="rId87" Type="http://schemas.openxmlformats.org/officeDocument/2006/relationships/hyperlink" Target="https://login.consultant.ru/link/?req=doc&amp;base=LAW&amp;n=495192&amp;dst=101309" TargetMode="External"/><Relationship Id="rId61" Type="http://schemas.openxmlformats.org/officeDocument/2006/relationships/hyperlink" Target="https://login.consultant.ru/link/?req=doc&amp;base=LAW&amp;n=495192&amp;dst=100662" TargetMode="External"/><Relationship Id="rId82" Type="http://schemas.openxmlformats.org/officeDocument/2006/relationships/hyperlink" Target="https://login.consultant.ru/link/?req=doc&amp;base=LAW&amp;n=493202&amp;dst=101336" TargetMode="External"/><Relationship Id="rId19" Type="http://schemas.openxmlformats.org/officeDocument/2006/relationships/hyperlink" Target="https://login.consultant.ru/link/?req=doc&amp;base=LAW&amp;n=495192&amp;dst=3240" TargetMode="External"/><Relationship Id="rId14" Type="http://schemas.openxmlformats.org/officeDocument/2006/relationships/hyperlink" Target="https://login.consultant.ru/link/?req=doc&amp;base=LAW&amp;n=494745&amp;dst=100051" TargetMode="External"/><Relationship Id="rId30" Type="http://schemas.openxmlformats.org/officeDocument/2006/relationships/hyperlink" Target="https://login.consultant.ru/link/?req=doc&amp;base=LAW&amp;n=495192&amp;dst=101282" TargetMode="External"/><Relationship Id="rId35" Type="http://schemas.openxmlformats.org/officeDocument/2006/relationships/hyperlink" Target="https://login.consultant.ru/link/?req=doc&amp;base=LAW&amp;n=495192&amp;dst=100379" TargetMode="External"/><Relationship Id="rId56" Type="http://schemas.openxmlformats.org/officeDocument/2006/relationships/hyperlink" Target="https://login.consultant.ru/link/?req=doc&amp;base=LAW&amp;n=294792&amp;dst=100435" TargetMode="External"/><Relationship Id="rId77" Type="http://schemas.openxmlformats.org/officeDocument/2006/relationships/hyperlink" Target="https://login.consultant.ru/link/?req=doc&amp;base=LAW&amp;n=495192&amp;dst=101080" TargetMode="External"/><Relationship Id="rId100" Type="http://schemas.openxmlformats.org/officeDocument/2006/relationships/hyperlink" Target="https://login.consultant.ru/link/?req=doc&amp;base=LAW&amp;n=495192&amp;dst=100683" TargetMode="External"/><Relationship Id="rId8" Type="http://schemas.openxmlformats.org/officeDocument/2006/relationships/hyperlink" Target="https://login.consultant.ru/link/?req=doc&amp;base=LAW&amp;n=495192&amp;dst=2394" TargetMode="External"/><Relationship Id="rId51" Type="http://schemas.openxmlformats.org/officeDocument/2006/relationships/hyperlink" Target="https://login.consultant.ru/link/?req=doc&amp;base=LAW&amp;n=495192&amp;dst=1900" TargetMode="External"/><Relationship Id="rId72" Type="http://schemas.openxmlformats.org/officeDocument/2006/relationships/hyperlink" Target="https://login.consultant.ru/link/?req=doc&amp;base=LAW&amp;n=495192&amp;dst=101518" TargetMode="External"/><Relationship Id="rId93" Type="http://schemas.openxmlformats.org/officeDocument/2006/relationships/hyperlink" Target="https://login.consultant.ru/link/?req=doc&amp;base=LAW&amp;n=495192&amp;dst=1853" TargetMode="External"/><Relationship Id="rId98" Type="http://schemas.openxmlformats.org/officeDocument/2006/relationships/hyperlink" Target="https://login.consultant.ru/link/?req=doc&amp;base=LAW&amp;n=495192&amp;dst=3286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10</Pages>
  <Words>6754</Words>
  <Characters>38499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Голикова-Смоляченко Алеся Николаевна</dc:creator>
  <cp:keywords/>
  <dc:description/>
  <cp:lastModifiedBy>Иванов Андрей Владимирович</cp:lastModifiedBy>
  <cp:revision>4</cp:revision>
  <dcterms:created xsi:type="dcterms:W3CDTF">2024-03-23T14:23:00Z</dcterms:created>
  <dcterms:modified xsi:type="dcterms:W3CDTF">2025-03-31T22:46:00Z</dcterms:modified>
</cp:coreProperties>
</file>