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vsdx" ContentType="application/vnd.ms-visio.drawi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2124163" w14:textId="77777777" w:rsidR="000A5B06" w:rsidRPr="000A5B06" w:rsidRDefault="000A5B06" w:rsidP="000A5B06">
      <w:pPr>
        <w:shd w:val="clear" w:color="auto" w:fill="FFFFFF"/>
        <w:spacing w:after="240" w:line="405" w:lineRule="atLeast"/>
        <w:outlineLvl w:val="0"/>
        <w:rPr>
          <w:rFonts w:ascii="Times New Roman" w:eastAsia="Times New Roman" w:hAnsi="Times New Roman" w:cs="Times New Roman"/>
          <w:color w:val="000000"/>
          <w:kern w:val="36"/>
          <w:sz w:val="36"/>
          <w:szCs w:val="36"/>
          <w:lang w:eastAsia="ru-RU"/>
        </w:rPr>
      </w:pPr>
      <w:r w:rsidRPr="000A5B06">
        <w:rPr>
          <w:rFonts w:ascii="Times New Roman" w:eastAsia="Times New Roman" w:hAnsi="Times New Roman" w:cs="Times New Roman"/>
          <w:color w:val="000000"/>
          <w:kern w:val="36"/>
          <w:sz w:val="36"/>
          <w:szCs w:val="36"/>
          <w:lang w:eastAsia="ru-RU"/>
        </w:rPr>
        <w:t>Общая информация по передаче электрической энергии</w:t>
      </w:r>
    </w:p>
    <w:p w14:paraId="61632192" w14:textId="77777777" w:rsidR="000A5B06" w:rsidRPr="000A5B06" w:rsidRDefault="000A5B06" w:rsidP="000A5B06">
      <w:pPr>
        <w:shd w:val="clear" w:color="auto" w:fill="FFFFFF"/>
        <w:spacing w:before="450" w:after="225" w:line="240" w:lineRule="atLeast"/>
        <w:outlineLvl w:val="1"/>
        <w:rPr>
          <w:rFonts w:ascii="Times New Roman" w:eastAsia="Times New Roman" w:hAnsi="Times New Roman" w:cs="Times New Roman"/>
          <w:b/>
          <w:bCs/>
          <w:color w:val="F5A122"/>
          <w:sz w:val="24"/>
          <w:szCs w:val="24"/>
          <w:lang w:eastAsia="ru-RU"/>
        </w:rPr>
      </w:pPr>
      <w:r w:rsidRPr="000A5B06">
        <w:rPr>
          <w:rFonts w:ascii="Times New Roman" w:eastAsia="Times New Roman" w:hAnsi="Times New Roman" w:cs="Times New Roman"/>
          <w:b/>
          <w:bCs/>
          <w:color w:val="F5A122"/>
          <w:sz w:val="24"/>
          <w:szCs w:val="24"/>
          <w:lang w:eastAsia="ru-RU"/>
        </w:rPr>
        <w:t>Схема взаимодействия участников по передаче электроэнергии</w:t>
      </w:r>
    </w:p>
    <w:p w14:paraId="161308EA" w14:textId="77777777" w:rsidR="00276AAB" w:rsidRDefault="00276AAB" w:rsidP="000A5B06">
      <w:pPr>
        <w:shd w:val="clear" w:color="auto" w:fill="FFFFFF"/>
        <w:spacing w:before="450" w:after="225" w:line="240" w:lineRule="atLeast"/>
        <w:outlineLvl w:val="1"/>
      </w:pPr>
      <w:r>
        <w:object w:dxaOrig="9660" w:dyaOrig="8190" w14:anchorId="6EC09CC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0" type="#_x0000_t75" style="width:380.2pt;height:139.65pt" o:ole="">
            <v:imagedata r:id="rId5" o:title="" croptop="15764f" cropbottom="21385f"/>
          </v:shape>
          <o:OLEObject Type="Embed" ProgID="Visio.Drawing.15" ShapeID="_x0000_i1030" DrawAspect="Content" ObjectID="_1773040217" r:id="rId6"/>
        </w:object>
      </w:r>
    </w:p>
    <w:p w14:paraId="637D45B4" w14:textId="4F3DEF52" w:rsidR="000A5B06" w:rsidRPr="000A5B06" w:rsidRDefault="000A5B06" w:rsidP="000A5B06">
      <w:pPr>
        <w:shd w:val="clear" w:color="auto" w:fill="FFFFFF"/>
        <w:spacing w:before="450" w:after="225" w:line="240" w:lineRule="atLeast"/>
        <w:outlineLvl w:val="1"/>
        <w:rPr>
          <w:rFonts w:ascii="Times New Roman" w:eastAsia="Times New Roman" w:hAnsi="Times New Roman" w:cs="Times New Roman"/>
          <w:b/>
          <w:bCs/>
          <w:color w:val="F5A122"/>
          <w:sz w:val="24"/>
          <w:szCs w:val="24"/>
          <w:lang w:eastAsia="ru-RU"/>
        </w:rPr>
      </w:pPr>
      <w:r w:rsidRPr="000A5B06">
        <w:rPr>
          <w:rFonts w:ascii="Times New Roman" w:eastAsia="Times New Roman" w:hAnsi="Times New Roman" w:cs="Times New Roman"/>
          <w:b/>
          <w:bCs/>
          <w:color w:val="F5A122"/>
          <w:sz w:val="24"/>
          <w:szCs w:val="24"/>
          <w:lang w:eastAsia="ru-RU"/>
        </w:rPr>
        <w:t>Субъекты розничных рынков</w:t>
      </w:r>
    </w:p>
    <w:p w14:paraId="57E7E6A0" w14:textId="77777777" w:rsidR="000A5B06" w:rsidRPr="000A5B06" w:rsidRDefault="000A5B06" w:rsidP="000A5B06">
      <w:pPr>
        <w:numPr>
          <w:ilvl w:val="0"/>
          <w:numId w:val="1"/>
        </w:numPr>
        <w:shd w:val="clear" w:color="auto" w:fill="FFFFFF"/>
        <w:spacing w:before="240" w:after="240" w:line="240" w:lineRule="auto"/>
        <w:ind w:left="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A5B0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потребители электрической энергии;</w:t>
      </w:r>
    </w:p>
    <w:p w14:paraId="768778F7" w14:textId="77777777" w:rsidR="000A5B06" w:rsidRPr="000A5B06" w:rsidRDefault="000A5B06" w:rsidP="000A5B06">
      <w:pPr>
        <w:numPr>
          <w:ilvl w:val="0"/>
          <w:numId w:val="1"/>
        </w:numPr>
        <w:shd w:val="clear" w:color="auto" w:fill="FFFFFF"/>
        <w:spacing w:before="240" w:after="240" w:line="240" w:lineRule="auto"/>
        <w:ind w:left="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A5B0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гарантирующие поставщики;</w:t>
      </w:r>
    </w:p>
    <w:p w14:paraId="46388AB3" w14:textId="77777777" w:rsidR="000A5B06" w:rsidRPr="000A5B06" w:rsidRDefault="000A5B06" w:rsidP="000A5B06">
      <w:pPr>
        <w:numPr>
          <w:ilvl w:val="0"/>
          <w:numId w:val="1"/>
        </w:numPr>
        <w:shd w:val="clear" w:color="auto" w:fill="FFFFFF"/>
        <w:spacing w:before="240" w:after="240" w:line="240" w:lineRule="auto"/>
        <w:ind w:left="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A5B0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энергосбытовые организации;</w:t>
      </w:r>
    </w:p>
    <w:p w14:paraId="022DCF52" w14:textId="77777777" w:rsidR="000A5B06" w:rsidRPr="000A5B06" w:rsidRDefault="000A5B06" w:rsidP="000A5B06">
      <w:pPr>
        <w:numPr>
          <w:ilvl w:val="0"/>
          <w:numId w:val="1"/>
        </w:numPr>
        <w:shd w:val="clear" w:color="auto" w:fill="FFFFFF"/>
        <w:spacing w:before="240" w:after="240" w:line="240" w:lineRule="auto"/>
        <w:ind w:left="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A5B0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энергоснабжающие организации;</w:t>
      </w:r>
    </w:p>
    <w:p w14:paraId="32772B8C" w14:textId="77777777" w:rsidR="000A5B06" w:rsidRPr="000A5B06" w:rsidRDefault="000A5B06" w:rsidP="000A5B06">
      <w:pPr>
        <w:numPr>
          <w:ilvl w:val="0"/>
          <w:numId w:val="1"/>
        </w:numPr>
        <w:shd w:val="clear" w:color="auto" w:fill="FFFFFF"/>
        <w:spacing w:before="240" w:after="240" w:line="240" w:lineRule="auto"/>
        <w:ind w:left="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A5B0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исполнители коммунальных услуг;</w:t>
      </w:r>
    </w:p>
    <w:p w14:paraId="20CE5A87" w14:textId="77777777" w:rsidR="000A5B06" w:rsidRPr="000A5B06" w:rsidRDefault="000A5B06" w:rsidP="000A5B06">
      <w:pPr>
        <w:numPr>
          <w:ilvl w:val="0"/>
          <w:numId w:val="1"/>
        </w:numPr>
        <w:shd w:val="clear" w:color="auto" w:fill="FFFFFF"/>
        <w:spacing w:before="240" w:after="240" w:line="240" w:lineRule="auto"/>
        <w:ind w:left="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A5B0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сетевые организации и иные владельцы объектов электросетевого хозяйства;</w:t>
      </w:r>
    </w:p>
    <w:p w14:paraId="2773AE28" w14:textId="77777777" w:rsidR="000A5B06" w:rsidRPr="000A5B06" w:rsidRDefault="000A5B06" w:rsidP="000A5B06">
      <w:pPr>
        <w:numPr>
          <w:ilvl w:val="0"/>
          <w:numId w:val="1"/>
        </w:numPr>
        <w:shd w:val="clear" w:color="auto" w:fill="FFFFFF"/>
        <w:spacing w:before="240" w:after="240" w:line="240" w:lineRule="auto"/>
        <w:ind w:left="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A5B0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производители (поставщики) электрической энергии, продажа которой не осуществляется на оптовом рынке;</w:t>
      </w:r>
    </w:p>
    <w:p w14:paraId="1BED0874" w14:textId="77777777" w:rsidR="000A5B06" w:rsidRPr="000A5B06" w:rsidRDefault="000A5B06" w:rsidP="000A5B06">
      <w:pPr>
        <w:numPr>
          <w:ilvl w:val="0"/>
          <w:numId w:val="1"/>
        </w:numPr>
        <w:shd w:val="clear" w:color="auto" w:fill="FFFFFF"/>
        <w:spacing w:before="240" w:after="240" w:line="240" w:lineRule="auto"/>
        <w:ind w:left="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A5B0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системный оператор и иные субъекты оперативно-диспетчерского управления в технологически изолированных территориальных электроэнергетических системах.</w:t>
      </w:r>
    </w:p>
    <w:p w14:paraId="6F6A0E66" w14:textId="77777777" w:rsidR="000A5B06" w:rsidRPr="000A5B06" w:rsidRDefault="000A5B06" w:rsidP="000A5B06">
      <w:pPr>
        <w:shd w:val="clear" w:color="auto" w:fill="FFFFFF"/>
        <w:spacing w:before="240" w:after="240" w:line="240" w:lineRule="atLeast"/>
        <w:outlineLvl w:val="2"/>
        <w:rPr>
          <w:rFonts w:ascii="Times New Roman" w:eastAsia="Times New Roman" w:hAnsi="Times New Roman" w:cs="Times New Roman"/>
          <w:b/>
          <w:bCs/>
          <w:color w:val="F5A122"/>
          <w:sz w:val="20"/>
          <w:szCs w:val="20"/>
          <w:lang w:eastAsia="ru-RU"/>
        </w:rPr>
      </w:pPr>
      <w:r w:rsidRPr="000A5B06">
        <w:rPr>
          <w:rFonts w:ascii="Times New Roman" w:eastAsia="Times New Roman" w:hAnsi="Times New Roman" w:cs="Times New Roman"/>
          <w:b/>
          <w:bCs/>
          <w:color w:val="F5A122"/>
          <w:sz w:val="20"/>
          <w:szCs w:val="20"/>
          <w:lang w:eastAsia="ru-RU"/>
        </w:rPr>
        <w:t>Гарантирующий поставщик</w:t>
      </w:r>
    </w:p>
    <w:p w14:paraId="52B74B1A" w14:textId="77777777" w:rsidR="000A5B06" w:rsidRPr="000A5B06" w:rsidRDefault="000A5B06" w:rsidP="00276AAB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bookmarkStart w:id="0" w:name="_GoBack"/>
      <w:r w:rsidRPr="000A5B0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 соответствии с Федеральным законом «Об электроэнергетике» в каждом регионе должен быть гарантирующий поставщик, на которого возложена миссия обеспечения электроснабжения потребителей в сложных условиях реформирования. Это коммерческая организация, обязанная заключить договор купли-продажи электроэнергии с любым обратившимся к нему потребителем (ст. 3 ФЗ «Об электроэнергетике»).</w:t>
      </w:r>
    </w:p>
    <w:p w14:paraId="5CC8FB96" w14:textId="77777777" w:rsidR="000A5B06" w:rsidRPr="000A5B06" w:rsidRDefault="000A5B06" w:rsidP="00276AAB">
      <w:pPr>
        <w:shd w:val="clear" w:color="auto" w:fill="FFFFFF"/>
        <w:spacing w:before="240" w:after="240" w:line="240" w:lineRule="atLeast"/>
        <w:jc w:val="both"/>
        <w:outlineLvl w:val="2"/>
        <w:rPr>
          <w:rFonts w:ascii="Times New Roman" w:eastAsia="Times New Roman" w:hAnsi="Times New Roman" w:cs="Times New Roman"/>
          <w:b/>
          <w:bCs/>
          <w:color w:val="F5A122"/>
          <w:sz w:val="20"/>
          <w:szCs w:val="20"/>
          <w:lang w:eastAsia="ru-RU"/>
        </w:rPr>
      </w:pPr>
      <w:r w:rsidRPr="000A5B06">
        <w:rPr>
          <w:rFonts w:ascii="Times New Roman" w:eastAsia="Times New Roman" w:hAnsi="Times New Roman" w:cs="Times New Roman"/>
          <w:b/>
          <w:bCs/>
          <w:color w:val="F5A122"/>
          <w:sz w:val="20"/>
          <w:szCs w:val="20"/>
          <w:lang w:eastAsia="ru-RU"/>
        </w:rPr>
        <w:t>Сетевые организации</w:t>
      </w:r>
    </w:p>
    <w:p w14:paraId="25688CD9" w14:textId="77777777" w:rsidR="000A5B06" w:rsidRPr="000A5B06" w:rsidRDefault="000A5B06" w:rsidP="00276AAB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A5B0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Согласно Правилам недискриминационного доступа к услугам по передаче электрической энергии, утвержденным ПП РФ от 27.12.2004 № 861, это организации, владеющие на праве собственности или на ином установленном федеральными законами основании объектами электросетевого хозяйства, с использованием которых такие организации оказывают услуги по передаче электрической энергии и осуществляют в установленном порядке технологическое присоединение энергопринимающих устройств (энергетических установок) юридических и физических лиц к электрическим сетям, а также осуществляющие право заключения договоров об оказании услуг по передаче электрической энергии с использованием объектов электросетевого хозяйства, принадлежащих другим собственникам и иным законным владельцам и входящих в единую национальную (общероссийскую) электрическую сеть.</w:t>
      </w:r>
    </w:p>
    <w:bookmarkEnd w:id="0"/>
    <w:p w14:paraId="36F03521" w14:textId="77777777" w:rsidR="000A5B06" w:rsidRPr="000A5B06" w:rsidRDefault="000A5B06" w:rsidP="000A5B06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A5B06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Территориальная сетевая организация</w:t>
      </w:r>
      <w:r w:rsidRPr="000A5B0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— коммерческая организация, оказывающая услуги по передаче электрической энергии с использованием объектов электросетевого хозяйства, не относящихся к единой национальной (общероссийской) электрической сети, а в случаях, установленных настоящим Федеральным законом, — с использованием объектов электросетевого хозяйства или части указанных объектов, входящих в единую национальную (общероссийскую) электрическую сеть (Федеральный закон от 26.03.2003 N 35-ФЗ «Об электроэнергетике»).</w:t>
      </w:r>
    </w:p>
    <w:p w14:paraId="15BCFE04" w14:textId="37FD8F3F" w:rsidR="000A5B06" w:rsidRPr="000A5B06" w:rsidRDefault="000A5B06" w:rsidP="000A5B06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МУП «ТЭСК</w:t>
      </w:r>
      <w:r w:rsidRPr="000A5B06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»</w:t>
      </w:r>
      <w:r w:rsidRPr="000A5B0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− электросетевая организация осуществляющая деятельность по оказанию услуг по передаче электрической энергии по 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переданным в хозяйственное ведение</w:t>
      </w:r>
      <w:r w:rsidRPr="000A5B0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электрическим сетям на территории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г. Петропавловска-Камчатского</w:t>
      </w:r>
      <w:r w:rsidRPr="000A5B0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</w:t>
      </w:r>
    </w:p>
    <w:p w14:paraId="5EA04102" w14:textId="69369A0C" w:rsidR="009D5710" w:rsidRPr="000A5B06" w:rsidRDefault="009D5710" w:rsidP="000A5B06">
      <w:pPr>
        <w:jc w:val="center"/>
        <w:rPr>
          <w:rFonts w:ascii="Times New Roman" w:hAnsi="Times New Roman" w:cs="Times New Roman"/>
        </w:rPr>
      </w:pPr>
    </w:p>
    <w:sectPr w:rsidR="009D5710" w:rsidRPr="000A5B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8E4483"/>
    <w:multiLevelType w:val="multilevel"/>
    <w:tmpl w:val="4AA868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0117"/>
    <w:rsid w:val="000A5B06"/>
    <w:rsid w:val="00276AAB"/>
    <w:rsid w:val="009D5710"/>
    <w:rsid w:val="00EA01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0BE35CB8"/>
  <w15:chartTrackingRefBased/>
  <w15:docId w15:val="{04D26D71-747A-4363-8816-4485C80165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7948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package" Target="embeddings/Microsoft_Visio_Drawing.vsdx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394</Words>
  <Characters>2252</Characters>
  <Application>Microsoft Office Word</Application>
  <DocSecurity>0</DocSecurity>
  <Lines>18</Lines>
  <Paragraphs>5</Paragraphs>
  <ScaleCrop>false</ScaleCrop>
  <Company/>
  <LinksUpToDate>false</LinksUpToDate>
  <CharactersWithSpaces>2641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Голикова-Смоляченко Алеся Николаевна</dc:creator>
  <cp:keywords/>
  <dc:description/>
  <cp:lastModifiedBy>Селезнёв Денис Андреевич</cp:lastModifiedBy>
  <cp:revision>3</cp:revision>
  <dcterms:created xsi:type="dcterms:W3CDTF">2024-03-20T12:07:00Z</dcterms:created>
  <dcterms:modified xsi:type="dcterms:W3CDTF">2024-03-26T22:24:00Z</dcterms:modified>
</cp:coreProperties>
</file>