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7B0" w:rsidRDefault="00EA07B0" w:rsidP="00EA07B0">
      <w:pPr>
        <w:ind w:right="-81"/>
        <w:jc w:val="center"/>
        <w:rPr>
          <w:b/>
          <w:sz w:val="34"/>
          <w:szCs w:val="34"/>
        </w:rPr>
      </w:pPr>
      <w:bookmarkStart w:id="0" w:name="_Toc378081849"/>
      <w:bookmarkStart w:id="1" w:name="_Toc378082078"/>
      <w:bookmarkStart w:id="2" w:name="_Toc383528575"/>
      <w:bookmarkStart w:id="3" w:name="_Toc383528587"/>
      <w:bookmarkStart w:id="4" w:name="_Toc383528912"/>
      <w:bookmarkStart w:id="5" w:name="_Toc383528930"/>
      <w:bookmarkStart w:id="6" w:name="_Toc383529228"/>
      <w:bookmarkStart w:id="7" w:name="_Toc5444812"/>
      <w:r>
        <w:rPr>
          <w:b/>
          <w:sz w:val="34"/>
          <w:szCs w:val="34"/>
        </w:rPr>
        <w:t>АКЦИОНЕРНОЕ ОБЩЕСТВО</w:t>
      </w:r>
    </w:p>
    <w:p w:rsidR="00EA07B0" w:rsidRDefault="00EA07B0" w:rsidP="00EA07B0">
      <w:pPr>
        <w:ind w:right="-81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«ТЕПЛОЭЛЕКТРОСЕТЕВАЯ КОМПАНИЯ»</w:t>
      </w:r>
    </w:p>
    <w:tbl>
      <w:tblPr>
        <w:tblpPr w:leftFromText="180" w:rightFromText="180" w:bottomFromText="160" w:vertAnchor="text" w:horzAnchor="margin" w:tblpY="116"/>
        <w:tblW w:w="147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2"/>
      </w:tblGrid>
      <w:tr w:rsidR="00EA07B0" w:rsidTr="00EA07B0">
        <w:trPr>
          <w:trHeight w:val="20"/>
        </w:trPr>
        <w:tc>
          <w:tcPr>
            <w:tcW w:w="1474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EA07B0" w:rsidRDefault="00EA07B0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</w:t>
            </w:r>
            <w:r>
              <w:rPr>
                <w:sz w:val="16"/>
                <w:szCs w:val="16"/>
              </w:rPr>
              <w:t xml:space="preserve">683017, г. Петропавловск–Камчатский, ул. Владивостокская д.29, </w:t>
            </w:r>
            <w:proofErr w:type="spellStart"/>
            <w:r>
              <w:rPr>
                <w:sz w:val="16"/>
                <w:szCs w:val="16"/>
              </w:rPr>
              <w:t>помещ</w:t>
            </w:r>
            <w:proofErr w:type="spellEnd"/>
            <w:r>
              <w:rPr>
                <w:sz w:val="16"/>
                <w:szCs w:val="16"/>
              </w:rPr>
              <w:t>. 24-40, ИНН 4100054656 ОГРН 1254100001275</w:t>
            </w:r>
          </w:p>
          <w:p w:rsidR="00EA07B0" w:rsidRDefault="00EA07B0">
            <w:pPr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</w:t>
            </w:r>
            <w:r>
              <w:rPr>
                <w:sz w:val="16"/>
                <w:szCs w:val="16"/>
              </w:rPr>
              <w:t xml:space="preserve">приемная 30-55-60, эл. почта: </w:t>
            </w:r>
            <w:proofErr w:type="spellStart"/>
            <w:r>
              <w:rPr>
                <w:sz w:val="16"/>
                <w:szCs w:val="16"/>
              </w:rPr>
              <w:t>info</w:t>
            </w:r>
            <w:proofErr w:type="spellEnd"/>
            <w:r>
              <w:rPr>
                <w:sz w:val="16"/>
                <w:szCs w:val="16"/>
              </w:rPr>
              <w:t>@</w:t>
            </w:r>
            <w:proofErr w:type="spellStart"/>
            <w:r>
              <w:rPr>
                <w:sz w:val="16"/>
                <w:szCs w:val="16"/>
                <w:lang w:val="en-US"/>
              </w:rPr>
              <w:t>tesk</w:t>
            </w:r>
            <w:proofErr w:type="spellEnd"/>
            <w:r>
              <w:rPr>
                <w:sz w:val="16"/>
                <w:szCs w:val="16"/>
              </w:rPr>
              <w:t xml:space="preserve">pk.ru, сайт: </w:t>
            </w:r>
            <w:hyperlink r:id="rId7" w:history="1">
              <w:r>
                <w:rPr>
                  <w:rStyle w:val="a5"/>
                  <w:sz w:val="16"/>
                  <w:szCs w:val="16"/>
                </w:rPr>
                <w:t>www.teskpk.ru</w:t>
              </w:r>
            </w:hyperlink>
          </w:p>
        </w:tc>
      </w:tr>
    </w:tbl>
    <w:p w:rsidR="00222858" w:rsidRDefault="00222858" w:rsidP="00222858">
      <w:pPr>
        <w:autoSpaceDE w:val="0"/>
        <w:autoSpaceDN w:val="0"/>
        <w:adjustRightInd w:val="0"/>
        <w:jc w:val="center"/>
        <w:rPr>
          <w:b/>
          <w:color w:val="548DD4"/>
        </w:rPr>
      </w:pPr>
    </w:p>
    <w:p w:rsidR="00EA07B0" w:rsidRDefault="00EA07B0" w:rsidP="00222858">
      <w:pPr>
        <w:autoSpaceDE w:val="0"/>
        <w:autoSpaceDN w:val="0"/>
        <w:adjustRightInd w:val="0"/>
        <w:jc w:val="center"/>
        <w:rPr>
          <w:b/>
          <w:color w:val="548DD4"/>
        </w:rPr>
      </w:pPr>
    </w:p>
    <w:p w:rsidR="00222858" w:rsidRDefault="00222858" w:rsidP="004E2D2A">
      <w:pPr>
        <w:pStyle w:val="1"/>
        <w:tabs>
          <w:tab w:val="left" w:pos="0"/>
        </w:tabs>
        <w:spacing w:before="240"/>
        <w:ind w:left="567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4E2D2A" w:rsidRPr="00222858" w:rsidRDefault="004E2D2A" w:rsidP="00222858">
      <w:pPr>
        <w:pStyle w:val="1"/>
        <w:tabs>
          <w:tab w:val="left" w:pos="0"/>
        </w:tabs>
        <w:spacing w:before="240"/>
        <w:ind w:left="567"/>
        <w:jc w:val="center"/>
        <w:rPr>
          <w:rFonts w:ascii="Times New Roman" w:hAnsi="Times New Roman"/>
          <w:color w:val="auto"/>
          <w:sz w:val="26"/>
          <w:szCs w:val="26"/>
          <w:u w:val="single"/>
        </w:rPr>
      </w:pPr>
      <w:r w:rsidRPr="00222858">
        <w:rPr>
          <w:rFonts w:ascii="Times New Roman" w:hAnsi="Times New Roman"/>
          <w:color w:val="auto"/>
          <w:sz w:val="26"/>
          <w:szCs w:val="26"/>
          <w:u w:val="single"/>
        </w:rPr>
        <w:t>Паспорт услуги (процесса) «Контрольное снятие показаний расчетных прибора учета»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222858" w:rsidRDefault="00222858" w:rsidP="004E2D2A">
      <w:pPr>
        <w:spacing w:before="120"/>
        <w:ind w:firstLine="567"/>
        <w:jc w:val="both"/>
        <w:rPr>
          <w:b/>
          <w:sz w:val="26"/>
          <w:szCs w:val="26"/>
        </w:rPr>
      </w:pPr>
    </w:p>
    <w:p w:rsidR="00222858" w:rsidRPr="0019176E" w:rsidRDefault="00222858" w:rsidP="00222858">
      <w:pPr>
        <w:autoSpaceDE w:val="0"/>
        <w:autoSpaceDN w:val="0"/>
        <w:adjustRightInd w:val="0"/>
        <w:jc w:val="center"/>
        <w:rPr>
          <w:b/>
          <w:u w:val="single"/>
        </w:rPr>
      </w:pPr>
    </w:p>
    <w:p w:rsidR="004E2D2A" w:rsidRPr="00023536" w:rsidRDefault="00222858" w:rsidP="00222858">
      <w:pPr>
        <w:jc w:val="both"/>
        <w:rPr>
          <w:sz w:val="26"/>
          <w:szCs w:val="26"/>
        </w:rPr>
      </w:pPr>
      <w:r w:rsidRPr="005B3A72">
        <w:rPr>
          <w:b/>
          <w:color w:val="548DD4"/>
        </w:rPr>
        <w:t>КРУГ ЗАЯВИТЕЛЕЙ:</w:t>
      </w:r>
      <w:r>
        <w:rPr>
          <w:b/>
          <w:color w:val="548DD4"/>
        </w:rPr>
        <w:t xml:space="preserve"> </w:t>
      </w:r>
      <w:r w:rsidR="004E2D2A" w:rsidRPr="00023536">
        <w:rPr>
          <w:sz w:val="26"/>
          <w:szCs w:val="26"/>
        </w:rPr>
        <w:t>юридические и физические лица, индивидуальные предприниматели.</w:t>
      </w:r>
    </w:p>
    <w:p w:rsidR="004E2D2A" w:rsidRPr="00023536" w:rsidRDefault="00222858" w:rsidP="00222858">
      <w:pPr>
        <w:pStyle w:val="ConsPlusNonformat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19176E">
        <w:rPr>
          <w:rFonts w:ascii="Times New Roman" w:hAnsi="Times New Roman"/>
          <w:b/>
          <w:color w:val="548DD4"/>
          <w:sz w:val="24"/>
          <w:szCs w:val="24"/>
        </w:rPr>
        <w:t>РАЗМЕР ПЛАТЫ ЗА ПРЕДОСТАВЛЕНИЕ УСЛУГИ (ПРОЦЕССА) И ОСНОВАНИЕ ЕЕ ВЗИМАНИЯ:</w:t>
      </w:r>
      <w:r w:rsidRPr="00A43F61">
        <w:rPr>
          <w:b/>
        </w:rPr>
        <w:t xml:space="preserve"> </w:t>
      </w:r>
      <w:r w:rsidR="004E2D2A" w:rsidRPr="00023536">
        <w:rPr>
          <w:rFonts w:ascii="Times New Roman" w:hAnsi="Times New Roman" w:cs="Times New Roman"/>
          <w:sz w:val="26"/>
          <w:szCs w:val="26"/>
        </w:rPr>
        <w:t>плата не предусмотрена и не взимается.</w:t>
      </w:r>
    </w:p>
    <w:p w:rsidR="004E2D2A" w:rsidRPr="00023536" w:rsidRDefault="00222858" w:rsidP="00222858">
      <w:p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A43F61">
        <w:rPr>
          <w:b/>
          <w:color w:val="548DD4"/>
        </w:rPr>
        <w:t>УСЛОВИЯ ОКАЗАНИЯ УСЛУГИ (ПРОЦЕССА</w:t>
      </w:r>
      <w:proofErr w:type="gramStart"/>
      <w:r w:rsidRPr="00A43F61">
        <w:rPr>
          <w:b/>
          <w:color w:val="548DD4"/>
        </w:rPr>
        <w:t>):</w:t>
      </w:r>
      <w:r w:rsidR="004E2D2A" w:rsidRPr="00023536">
        <w:rPr>
          <w:sz w:val="26"/>
          <w:szCs w:val="26"/>
        </w:rPr>
        <w:t>технологическое</w:t>
      </w:r>
      <w:proofErr w:type="gramEnd"/>
      <w:r w:rsidR="004E2D2A" w:rsidRPr="00023536">
        <w:rPr>
          <w:sz w:val="26"/>
          <w:szCs w:val="26"/>
        </w:rPr>
        <w:t xml:space="preserve"> присоединение к электрическим сетям сетевой организации (в том числе опосредованно) в установленном порядке энергопринимающих устройств заявителя, в отношении которых установлен и введен в эксплуатацию прибор учета.</w:t>
      </w:r>
    </w:p>
    <w:p w:rsidR="004E2D2A" w:rsidRPr="00023536" w:rsidRDefault="00222858" w:rsidP="004E2D2A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5B3A72">
        <w:rPr>
          <w:b/>
          <w:color w:val="548DD4"/>
        </w:rPr>
        <w:t>РЕЗУЛЬТАТ ОКАЗАНИЯ УСЛУГИ (ПРОЦЕССА):</w:t>
      </w:r>
      <w:r w:rsidRPr="00DE2844">
        <w:t xml:space="preserve"> </w:t>
      </w:r>
      <w:r w:rsidR="004E2D2A" w:rsidRPr="00023536">
        <w:rPr>
          <w:sz w:val="26"/>
          <w:szCs w:val="26"/>
        </w:rPr>
        <w:t>проверка правильности снятия показания расчетных приборов учета (контрольное снятие показаний).</w:t>
      </w:r>
    </w:p>
    <w:p w:rsidR="00222858" w:rsidRDefault="00222858" w:rsidP="00222858">
      <w:pPr>
        <w:spacing w:before="120"/>
        <w:jc w:val="both"/>
        <w:outlineLvl w:val="0"/>
        <w:rPr>
          <w:rFonts w:eastAsia="Calibri"/>
          <w:b/>
          <w:color w:val="548DD4"/>
          <w:lang w:eastAsia="en-US"/>
        </w:rPr>
      </w:pPr>
      <w:r>
        <w:rPr>
          <w:rFonts w:eastAsia="Calibri"/>
          <w:b/>
          <w:color w:val="548DD4"/>
          <w:lang w:eastAsia="en-US"/>
        </w:rPr>
        <w:t>СОСТАВ, ПОСЛЕДОВАТЕЛЬНОСТЬ И СРОКИ ОКАЗАНИЯ УСЛУГИ (ПРОЦЕССА):</w:t>
      </w:r>
    </w:p>
    <w:tbl>
      <w:tblPr>
        <w:tblW w:w="4943" w:type="pct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A0" w:firstRow="1" w:lastRow="0" w:firstColumn="1" w:lastColumn="0" w:noHBand="0" w:noVBand="0"/>
      </w:tblPr>
      <w:tblGrid>
        <w:gridCol w:w="486"/>
        <w:gridCol w:w="1968"/>
        <w:gridCol w:w="2008"/>
        <w:gridCol w:w="2850"/>
        <w:gridCol w:w="2186"/>
        <w:gridCol w:w="2588"/>
        <w:gridCol w:w="2468"/>
      </w:tblGrid>
      <w:tr w:rsidR="00222858" w:rsidRPr="00AB506F" w:rsidTr="0019176E">
        <w:trPr>
          <w:tblHeader/>
        </w:trPr>
        <w:tc>
          <w:tcPr>
            <w:tcW w:w="167" w:type="pct"/>
            <w:tcBorders>
              <w:top w:val="single" w:sz="8" w:space="0" w:color="4F81BD"/>
              <w:bottom w:val="double" w:sz="4" w:space="0" w:color="4F81BD"/>
            </w:tcBorders>
            <w:shd w:val="clear" w:color="auto" w:fill="4F81BD"/>
          </w:tcPr>
          <w:p w:rsidR="00222858" w:rsidRPr="00AB506F" w:rsidRDefault="00222858" w:rsidP="0019176E">
            <w:pPr>
              <w:jc w:val="center"/>
              <w:rPr>
                <w:b/>
                <w:bCs/>
                <w:color w:val="FFFFFF"/>
              </w:rPr>
            </w:pPr>
            <w:r w:rsidRPr="00AB506F">
              <w:rPr>
                <w:b/>
                <w:bCs/>
                <w:color w:val="FFFFFF"/>
              </w:rPr>
              <w:t>№</w:t>
            </w:r>
          </w:p>
        </w:tc>
        <w:tc>
          <w:tcPr>
            <w:tcW w:w="676" w:type="pct"/>
            <w:tcBorders>
              <w:top w:val="single" w:sz="8" w:space="0" w:color="4F81BD"/>
              <w:left w:val="single" w:sz="8" w:space="0" w:color="4F81BD"/>
              <w:bottom w:val="double" w:sz="4" w:space="0" w:color="4F81BD"/>
              <w:right w:val="single" w:sz="4" w:space="0" w:color="FFFFFF"/>
            </w:tcBorders>
            <w:shd w:val="clear" w:color="auto" w:fill="4F81BD"/>
          </w:tcPr>
          <w:p w:rsidR="00222858" w:rsidRPr="00AB506F" w:rsidRDefault="00222858" w:rsidP="0019176E">
            <w:pPr>
              <w:jc w:val="center"/>
              <w:rPr>
                <w:b/>
                <w:bCs/>
                <w:color w:val="FFFFFF"/>
              </w:rPr>
            </w:pPr>
            <w:r w:rsidRPr="00AB506F">
              <w:rPr>
                <w:b/>
                <w:bCs/>
                <w:color w:val="FFFFFF"/>
              </w:rPr>
              <w:t>Этап</w:t>
            </w:r>
          </w:p>
        </w:tc>
        <w:tc>
          <w:tcPr>
            <w:tcW w:w="690" w:type="pct"/>
            <w:tcBorders>
              <w:top w:val="single" w:sz="8" w:space="0" w:color="4F81BD"/>
              <w:left w:val="single" w:sz="4" w:space="0" w:color="FFFFFF"/>
              <w:bottom w:val="double" w:sz="4" w:space="0" w:color="4F81BD"/>
              <w:right w:val="single" w:sz="4" w:space="0" w:color="FFFFFF"/>
            </w:tcBorders>
            <w:shd w:val="clear" w:color="auto" w:fill="4F81BD"/>
          </w:tcPr>
          <w:p w:rsidR="00222858" w:rsidRPr="00AB506F" w:rsidRDefault="00222858" w:rsidP="0019176E">
            <w:pPr>
              <w:jc w:val="center"/>
              <w:rPr>
                <w:b/>
                <w:bCs/>
                <w:color w:val="FFFFFF"/>
              </w:rPr>
            </w:pPr>
            <w:r w:rsidRPr="00AB506F">
              <w:rPr>
                <w:b/>
                <w:bCs/>
                <w:color w:val="FFFFFF"/>
              </w:rPr>
              <w:t>Условие этапа</w:t>
            </w:r>
          </w:p>
        </w:tc>
        <w:tc>
          <w:tcPr>
            <w:tcW w:w="979" w:type="pct"/>
            <w:tcBorders>
              <w:top w:val="single" w:sz="8" w:space="0" w:color="4F81BD"/>
              <w:left w:val="single" w:sz="4" w:space="0" w:color="FFFFFF"/>
              <w:bottom w:val="double" w:sz="4" w:space="0" w:color="4F81BD"/>
              <w:right w:val="single" w:sz="4" w:space="0" w:color="FFFFFF"/>
            </w:tcBorders>
            <w:shd w:val="clear" w:color="auto" w:fill="4F81BD"/>
          </w:tcPr>
          <w:p w:rsidR="00222858" w:rsidRPr="00AB506F" w:rsidRDefault="00222858" w:rsidP="0019176E">
            <w:pPr>
              <w:jc w:val="center"/>
              <w:rPr>
                <w:b/>
                <w:bCs/>
                <w:color w:val="FFFFFF"/>
              </w:rPr>
            </w:pPr>
            <w:r w:rsidRPr="00AB506F">
              <w:rPr>
                <w:b/>
                <w:bCs/>
                <w:color w:val="FFFFFF"/>
              </w:rPr>
              <w:t>Содержание</w:t>
            </w:r>
          </w:p>
        </w:tc>
        <w:tc>
          <w:tcPr>
            <w:tcW w:w="751" w:type="pct"/>
            <w:tcBorders>
              <w:top w:val="single" w:sz="8" w:space="0" w:color="4F81BD"/>
              <w:left w:val="single" w:sz="4" w:space="0" w:color="FFFFFF"/>
              <w:bottom w:val="double" w:sz="4" w:space="0" w:color="4F81BD"/>
              <w:right w:val="single" w:sz="4" w:space="0" w:color="FFFFFF"/>
            </w:tcBorders>
            <w:shd w:val="clear" w:color="auto" w:fill="4F81BD"/>
          </w:tcPr>
          <w:p w:rsidR="00222858" w:rsidRPr="00AB506F" w:rsidRDefault="00222858" w:rsidP="0019176E">
            <w:pPr>
              <w:jc w:val="center"/>
              <w:rPr>
                <w:b/>
                <w:bCs/>
                <w:color w:val="FFFFFF"/>
              </w:rPr>
            </w:pPr>
            <w:r w:rsidRPr="00AB506F">
              <w:rPr>
                <w:b/>
                <w:bCs/>
                <w:color w:val="FFFFFF"/>
              </w:rPr>
              <w:t>Форма предоставления</w:t>
            </w:r>
          </w:p>
        </w:tc>
        <w:tc>
          <w:tcPr>
            <w:tcW w:w="889" w:type="pct"/>
            <w:tcBorders>
              <w:top w:val="single" w:sz="8" w:space="0" w:color="4F81BD"/>
              <w:left w:val="single" w:sz="4" w:space="0" w:color="FFFFFF"/>
              <w:bottom w:val="double" w:sz="4" w:space="0" w:color="4F81BD"/>
              <w:right w:val="single" w:sz="4" w:space="0" w:color="FFFFFF"/>
            </w:tcBorders>
            <w:shd w:val="clear" w:color="auto" w:fill="4F81BD"/>
          </w:tcPr>
          <w:p w:rsidR="00222858" w:rsidRPr="00AB506F" w:rsidRDefault="00222858" w:rsidP="0019176E">
            <w:pPr>
              <w:jc w:val="center"/>
              <w:rPr>
                <w:b/>
                <w:bCs/>
                <w:color w:val="FFFFFF"/>
              </w:rPr>
            </w:pPr>
            <w:r w:rsidRPr="00AB506F">
              <w:rPr>
                <w:b/>
                <w:bCs/>
                <w:color w:val="FFFFFF"/>
              </w:rPr>
              <w:t>Срок исполнения</w:t>
            </w:r>
          </w:p>
        </w:tc>
        <w:tc>
          <w:tcPr>
            <w:tcW w:w="848" w:type="pct"/>
            <w:tcBorders>
              <w:top w:val="single" w:sz="8" w:space="0" w:color="4F81BD"/>
              <w:left w:val="single" w:sz="4" w:space="0" w:color="FFFFFF"/>
              <w:bottom w:val="double" w:sz="4" w:space="0" w:color="4F81BD"/>
            </w:tcBorders>
            <w:shd w:val="clear" w:color="auto" w:fill="4F81BD"/>
          </w:tcPr>
          <w:p w:rsidR="00222858" w:rsidRPr="00AB506F" w:rsidRDefault="00222858" w:rsidP="0019176E">
            <w:pPr>
              <w:jc w:val="center"/>
              <w:rPr>
                <w:b/>
                <w:bCs/>
                <w:color w:val="FFFFFF"/>
              </w:rPr>
            </w:pPr>
            <w:r w:rsidRPr="00AB506F">
              <w:rPr>
                <w:b/>
                <w:bCs/>
                <w:color w:val="FFFFFF"/>
              </w:rPr>
              <w:t>Ссылка на нормативно правовой акт</w:t>
            </w:r>
          </w:p>
        </w:tc>
      </w:tr>
      <w:tr w:rsidR="00222858" w:rsidRPr="00AB506F" w:rsidTr="00222858">
        <w:tc>
          <w:tcPr>
            <w:tcW w:w="167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</w:tcBorders>
            <w:shd w:val="clear" w:color="auto" w:fill="auto"/>
          </w:tcPr>
          <w:p w:rsidR="00222858" w:rsidRPr="00AB506F" w:rsidRDefault="00222858" w:rsidP="00222858">
            <w:pPr>
              <w:rPr>
                <w:b/>
                <w:bCs/>
                <w:color w:val="548DD4"/>
              </w:rPr>
            </w:pPr>
            <w:r w:rsidRPr="00AB506F">
              <w:rPr>
                <w:b/>
                <w:bCs/>
                <w:color w:val="548DD4"/>
              </w:rPr>
              <w:t>1</w:t>
            </w:r>
          </w:p>
        </w:tc>
        <w:tc>
          <w:tcPr>
            <w:tcW w:w="676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r w:rsidRPr="00D6788B">
              <w:rPr>
                <w:sz w:val="22"/>
                <w:szCs w:val="22"/>
              </w:rPr>
              <w:t xml:space="preserve">Составление плана-графика проведения </w:t>
            </w:r>
            <w:r w:rsidRPr="00D6788B">
              <w:rPr>
                <w:sz w:val="22"/>
                <w:szCs w:val="22"/>
              </w:rPr>
              <w:lastRenderedPageBreak/>
              <w:t>контрольного снятия показаний</w:t>
            </w:r>
          </w:p>
        </w:tc>
        <w:tc>
          <w:tcPr>
            <w:tcW w:w="690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222858" w:rsidRPr="00D6788B" w:rsidRDefault="00222858" w:rsidP="00222858"/>
        </w:tc>
        <w:tc>
          <w:tcPr>
            <w:tcW w:w="97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 xml:space="preserve">План-график сетевая организация составляет в отношении точек поставки </w:t>
            </w:r>
            <w:r w:rsidRPr="00D6788B">
              <w:rPr>
                <w:sz w:val="22"/>
                <w:szCs w:val="22"/>
              </w:rPr>
              <w:lastRenderedPageBreak/>
              <w:t>потребителей, энергопринимающие устройства которых присоединены, в том числе опосредованно, к объектам электросетевого хозяйства сетевой организации, исходя из условия, что контрольное снятие осуществляется не чаще 1 раза в месяц</w:t>
            </w:r>
          </w:p>
        </w:tc>
        <w:tc>
          <w:tcPr>
            <w:tcW w:w="751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222858" w:rsidRPr="00D6788B" w:rsidRDefault="00222858" w:rsidP="00222858"/>
        </w:tc>
        <w:tc>
          <w:tcPr>
            <w:tcW w:w="88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/>
        </w:tc>
        <w:tc>
          <w:tcPr>
            <w:tcW w:w="848" w:type="pct"/>
            <w:tcBorders>
              <w:top w:val="double" w:sz="4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r w:rsidRPr="00D6788B">
              <w:rPr>
                <w:sz w:val="22"/>
                <w:szCs w:val="22"/>
              </w:rPr>
              <w:t xml:space="preserve">Пункт 169 </w:t>
            </w:r>
            <w:r>
              <w:rPr>
                <w:sz w:val="22"/>
                <w:szCs w:val="22"/>
              </w:rPr>
              <w:t xml:space="preserve">Основных положений функционирования </w:t>
            </w:r>
            <w:r>
              <w:rPr>
                <w:sz w:val="22"/>
                <w:szCs w:val="22"/>
              </w:rPr>
              <w:lastRenderedPageBreak/>
              <w:t>розничных рынков электрической энергии</w:t>
            </w:r>
            <w:r w:rsidRPr="00D6788B">
              <w:rPr>
                <w:rStyle w:val="a6"/>
                <w:sz w:val="22"/>
                <w:szCs w:val="22"/>
              </w:rPr>
              <w:footnoteReference w:id="1"/>
            </w:r>
          </w:p>
        </w:tc>
      </w:tr>
      <w:tr w:rsidR="00222858" w:rsidRPr="00AB506F" w:rsidTr="00222858">
        <w:tc>
          <w:tcPr>
            <w:tcW w:w="167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</w:tcBorders>
            <w:shd w:val="clear" w:color="auto" w:fill="auto"/>
          </w:tcPr>
          <w:p w:rsidR="00222858" w:rsidRPr="00AB506F" w:rsidRDefault="00222858" w:rsidP="00222858">
            <w:pPr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lastRenderedPageBreak/>
              <w:t>2</w:t>
            </w:r>
          </w:p>
        </w:tc>
        <w:tc>
          <w:tcPr>
            <w:tcW w:w="676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Доведение план-графика проведения контрольного снятия показаний до сведения гарантирующего поставщика (энергосбытовой, энергоснабжающей организации)</w:t>
            </w:r>
          </w:p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</w:p>
        </w:tc>
        <w:tc>
          <w:tcPr>
            <w:tcW w:w="690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222858" w:rsidRPr="00D6788B" w:rsidRDefault="00222858" w:rsidP="00222858"/>
        </w:tc>
        <w:tc>
          <w:tcPr>
            <w:tcW w:w="97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План-график доводится до сведения гарантирующего поставщика (энергосбытовой, энергоснабжающей организации) в отношении тех точек поставки потребителей, обслуживание которых осуществляет такой гарантирующий поставщик (энергосбытовая, энергоснабжающая организация)</w:t>
            </w:r>
          </w:p>
        </w:tc>
        <w:tc>
          <w:tcPr>
            <w:tcW w:w="751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Письменное уведомление заказным письмом с уведомлением, факсом или иным другим способом, позволяющим определить дату и время передачи уведомления</w:t>
            </w:r>
          </w:p>
        </w:tc>
        <w:tc>
          <w:tcPr>
            <w:tcW w:w="88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В соответствии с соглашением между сетевой организацией и гарантирующим поставщиком (энергосбытовой, энергоснабжающей организацией)</w:t>
            </w:r>
          </w:p>
        </w:tc>
        <w:tc>
          <w:tcPr>
            <w:tcW w:w="848" w:type="pct"/>
            <w:tcBorders>
              <w:top w:val="double" w:sz="4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r w:rsidRPr="00D6788B">
              <w:rPr>
                <w:sz w:val="22"/>
                <w:szCs w:val="22"/>
              </w:rPr>
              <w:t xml:space="preserve">Пункт 169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222858" w:rsidRPr="00AB506F" w:rsidTr="00222858">
        <w:tc>
          <w:tcPr>
            <w:tcW w:w="167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</w:tcBorders>
            <w:shd w:val="clear" w:color="auto" w:fill="auto"/>
          </w:tcPr>
          <w:p w:rsidR="00222858" w:rsidRDefault="00222858" w:rsidP="00222858">
            <w:pPr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t>3</w:t>
            </w:r>
          </w:p>
        </w:tc>
        <w:tc>
          <w:tcPr>
            <w:tcW w:w="676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 xml:space="preserve">Уведомление потребителя о необходимости обеспечения допуска к энергопринимающим устройствам, в границах которых </w:t>
            </w:r>
            <w:r w:rsidRPr="00D6788B">
              <w:rPr>
                <w:sz w:val="22"/>
                <w:szCs w:val="22"/>
              </w:rPr>
              <w:lastRenderedPageBreak/>
              <w:t>установлен расчетный прибор учета</w:t>
            </w:r>
          </w:p>
        </w:tc>
        <w:tc>
          <w:tcPr>
            <w:tcW w:w="690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lastRenderedPageBreak/>
              <w:t xml:space="preserve">Если для проведения контрольного снятия показаний требуется допуск к энергопринимающим устройствам (энергетическим установкам, </w:t>
            </w:r>
            <w:r w:rsidRPr="00D6788B">
              <w:rPr>
                <w:sz w:val="22"/>
                <w:szCs w:val="22"/>
              </w:rPr>
              <w:lastRenderedPageBreak/>
              <w:t>объектам электросетевого хозяйства), в границах которых установлен расчетный прибор учета</w:t>
            </w:r>
          </w:p>
        </w:tc>
        <w:tc>
          <w:tcPr>
            <w:tcW w:w="97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lastRenderedPageBreak/>
              <w:t xml:space="preserve">Уведомление потребителя о необходимости обеспечения допуска к энергопринимающим устройствам, содержащее дату и время проведения контрольного снятия показаний, указанные в плане-графике проведения </w:t>
            </w:r>
            <w:r w:rsidRPr="00D6788B">
              <w:rPr>
                <w:sz w:val="22"/>
                <w:szCs w:val="22"/>
              </w:rPr>
              <w:lastRenderedPageBreak/>
              <w:t>контрольного снятия показаний, а также информацию о последствиях недопуска.</w:t>
            </w:r>
          </w:p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</w:p>
        </w:tc>
        <w:tc>
          <w:tcPr>
            <w:tcW w:w="751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222858" w:rsidRPr="00D6788B" w:rsidRDefault="00222858" w:rsidP="00222858">
            <w:r w:rsidRPr="00D6788B">
              <w:rPr>
                <w:sz w:val="22"/>
                <w:szCs w:val="22"/>
              </w:rPr>
              <w:lastRenderedPageBreak/>
              <w:t>Письменное уведомление</w:t>
            </w:r>
          </w:p>
        </w:tc>
        <w:tc>
          <w:tcPr>
            <w:tcW w:w="88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За 5 рабочих дней до планируемой даты проведения контрольного снятия показаний</w:t>
            </w:r>
          </w:p>
        </w:tc>
        <w:tc>
          <w:tcPr>
            <w:tcW w:w="848" w:type="pct"/>
            <w:tcBorders>
              <w:top w:val="double" w:sz="4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r w:rsidRPr="00D6788B">
              <w:rPr>
                <w:sz w:val="22"/>
                <w:szCs w:val="22"/>
              </w:rPr>
              <w:t xml:space="preserve">Пункт 170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222858" w:rsidRPr="00AB506F" w:rsidTr="00222858">
        <w:tc>
          <w:tcPr>
            <w:tcW w:w="167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</w:tcBorders>
            <w:shd w:val="clear" w:color="auto" w:fill="auto"/>
          </w:tcPr>
          <w:p w:rsidR="00222858" w:rsidRDefault="00222858" w:rsidP="00222858">
            <w:pPr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lastRenderedPageBreak/>
              <w:t>4</w:t>
            </w:r>
          </w:p>
        </w:tc>
        <w:tc>
          <w:tcPr>
            <w:tcW w:w="676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Составление акта о недопуске к приборам учета</w:t>
            </w:r>
          </w:p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</w:p>
        </w:tc>
        <w:tc>
          <w:tcPr>
            <w:tcW w:w="690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В случае недопуска сетевой организации к приборам учета в указанные в уведомлении дату и время</w:t>
            </w:r>
          </w:p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</w:p>
        </w:tc>
        <w:tc>
          <w:tcPr>
            <w:tcW w:w="97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Составление акта о недопуске к приборам учета. Акт составляется в количестве экземпляров по числу участвующих лиц и подписывается уполномоченными представителями сетевой организации и гарантирующего поставщика (энергоснабжающей, энергосбытовой организации), а в случае отсутствия последнего - двумя незаинтересованными лицами.</w:t>
            </w:r>
          </w:p>
        </w:tc>
        <w:tc>
          <w:tcPr>
            <w:tcW w:w="751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222858" w:rsidRPr="00D6788B" w:rsidRDefault="00222858" w:rsidP="00222858">
            <w:r w:rsidRPr="00D6788B">
              <w:rPr>
                <w:sz w:val="22"/>
                <w:szCs w:val="22"/>
              </w:rPr>
              <w:t>Письменное уведомление</w:t>
            </w:r>
          </w:p>
        </w:tc>
        <w:tc>
          <w:tcPr>
            <w:tcW w:w="88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Default="00222858" w:rsidP="00222858">
            <w:pPr>
              <w:pStyle w:val="a7"/>
              <w:rPr>
                <w:sz w:val="22"/>
                <w:szCs w:val="22"/>
                <w:lang w:val="ru-RU"/>
              </w:rPr>
            </w:pPr>
            <w:r w:rsidRPr="00D6788B">
              <w:rPr>
                <w:sz w:val="22"/>
                <w:szCs w:val="22"/>
              </w:rPr>
              <w:t>В соответствии с соглашением между сетевой организацией и гарантирующим поставщиком (энергосбытовой, энергоснабжающей организацией)</w:t>
            </w:r>
          </w:p>
          <w:p w:rsidR="00222858" w:rsidRPr="00144E5B" w:rsidRDefault="00222858" w:rsidP="00222858">
            <w:pPr>
              <w:pStyle w:val="a7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Акт составляется непосредственно по факту недопуска</w:t>
            </w:r>
          </w:p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</w:p>
        </w:tc>
        <w:tc>
          <w:tcPr>
            <w:tcW w:w="848" w:type="pct"/>
            <w:tcBorders>
              <w:top w:val="double" w:sz="4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r w:rsidRPr="00D6788B">
              <w:rPr>
                <w:sz w:val="22"/>
                <w:szCs w:val="22"/>
              </w:rPr>
              <w:t xml:space="preserve">Пункт 170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222858" w:rsidRPr="00AB506F" w:rsidTr="00222858">
        <w:tc>
          <w:tcPr>
            <w:tcW w:w="167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</w:tcBorders>
            <w:shd w:val="clear" w:color="auto" w:fill="auto"/>
          </w:tcPr>
          <w:p w:rsidR="00222858" w:rsidRDefault="00222858" w:rsidP="00222858">
            <w:pPr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t>5</w:t>
            </w:r>
          </w:p>
        </w:tc>
        <w:tc>
          <w:tcPr>
            <w:tcW w:w="676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Повторное направление потребителю уведомления о необходимости обеспечения допуска</w:t>
            </w:r>
          </w:p>
        </w:tc>
        <w:tc>
          <w:tcPr>
            <w:tcW w:w="690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В случае недопуска сетевой организации к приборам учета в указанные в уведомлении дату и время</w:t>
            </w:r>
          </w:p>
        </w:tc>
        <w:tc>
          <w:tcPr>
            <w:tcW w:w="97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Повторное направление потребителю уведомления о необходимости обеспечения допуска.</w:t>
            </w:r>
          </w:p>
        </w:tc>
        <w:tc>
          <w:tcPr>
            <w:tcW w:w="751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222858" w:rsidRPr="00D6788B" w:rsidRDefault="00222858" w:rsidP="00222858">
            <w:r w:rsidRPr="00D6788B">
              <w:rPr>
                <w:sz w:val="22"/>
                <w:szCs w:val="22"/>
              </w:rPr>
              <w:t>Письменное уведомление</w:t>
            </w:r>
          </w:p>
        </w:tc>
        <w:tc>
          <w:tcPr>
            <w:tcW w:w="88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</w:p>
        </w:tc>
        <w:tc>
          <w:tcPr>
            <w:tcW w:w="848" w:type="pct"/>
            <w:tcBorders>
              <w:top w:val="double" w:sz="4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r w:rsidRPr="00D6788B">
              <w:rPr>
                <w:sz w:val="22"/>
                <w:szCs w:val="22"/>
              </w:rPr>
              <w:t xml:space="preserve">Пункт 170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222858" w:rsidRPr="00AB506F" w:rsidTr="00222858">
        <w:tc>
          <w:tcPr>
            <w:tcW w:w="167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</w:tcBorders>
            <w:shd w:val="clear" w:color="auto" w:fill="auto"/>
          </w:tcPr>
          <w:p w:rsidR="00222858" w:rsidRDefault="00222858" w:rsidP="00222858">
            <w:pPr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t xml:space="preserve">6 </w:t>
            </w:r>
          </w:p>
        </w:tc>
        <w:tc>
          <w:tcPr>
            <w:tcW w:w="676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Снятие показаний и оформление актом контрольного снятия показаний</w:t>
            </w:r>
          </w:p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</w:p>
        </w:tc>
        <w:tc>
          <w:tcPr>
            <w:tcW w:w="690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</w:p>
        </w:tc>
        <w:tc>
          <w:tcPr>
            <w:tcW w:w="97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  <w:rPr>
                <w:bCs/>
              </w:rPr>
            </w:pPr>
            <w:r w:rsidRPr="00D6788B">
              <w:rPr>
                <w:sz w:val="22"/>
                <w:szCs w:val="22"/>
              </w:rPr>
              <w:t>Контрольное снятие показаний и составление акта контрольного снятия показаний, который подписывается сетевой организацией, а гарантирующим поставщиком (энергосбытовой, энергоснабжающей организацией) и потребителем (производителем электрической энергии (мощности) на розничном рынке) - в случае их присутствия</w:t>
            </w:r>
          </w:p>
        </w:tc>
        <w:tc>
          <w:tcPr>
            <w:tcW w:w="751" w:type="pct"/>
            <w:tcBorders>
              <w:top w:val="double" w:sz="4" w:space="0" w:color="4F81BD"/>
              <w:bottom w:val="double" w:sz="4" w:space="0" w:color="4F81BD"/>
            </w:tcBorders>
            <w:shd w:val="clear" w:color="auto" w:fill="auto"/>
          </w:tcPr>
          <w:p w:rsidR="00222858" w:rsidRPr="00D6788B" w:rsidRDefault="00222858" w:rsidP="00222858">
            <w:r w:rsidRPr="00D6788B">
              <w:rPr>
                <w:sz w:val="22"/>
                <w:szCs w:val="22"/>
              </w:rPr>
              <w:t>Письменное уведомление</w:t>
            </w:r>
          </w:p>
        </w:tc>
        <w:tc>
          <w:tcPr>
            <w:tcW w:w="889" w:type="pct"/>
            <w:tcBorders>
              <w:top w:val="double" w:sz="4" w:space="0" w:color="4F81BD"/>
              <w:left w:val="single" w:sz="8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По факту снятия показаний</w:t>
            </w:r>
          </w:p>
        </w:tc>
        <w:tc>
          <w:tcPr>
            <w:tcW w:w="848" w:type="pct"/>
            <w:tcBorders>
              <w:top w:val="double" w:sz="4" w:space="0" w:color="4F81BD"/>
              <w:bottom w:val="double" w:sz="4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r w:rsidRPr="00D6788B">
              <w:rPr>
                <w:sz w:val="22"/>
                <w:szCs w:val="22"/>
              </w:rPr>
              <w:t xml:space="preserve">Пункт 171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222858" w:rsidRPr="00AB506F" w:rsidTr="0019176E">
        <w:tc>
          <w:tcPr>
            <w:tcW w:w="167" w:type="pct"/>
            <w:tcBorders>
              <w:top w:val="double" w:sz="4" w:space="0" w:color="4F81BD"/>
              <w:left w:val="single" w:sz="8" w:space="0" w:color="4F81BD"/>
              <w:bottom w:val="single" w:sz="4" w:space="0" w:color="0070C0"/>
            </w:tcBorders>
            <w:shd w:val="clear" w:color="auto" w:fill="auto"/>
          </w:tcPr>
          <w:p w:rsidR="00222858" w:rsidRDefault="00222858" w:rsidP="00222858">
            <w:pPr>
              <w:rPr>
                <w:b/>
                <w:bCs/>
                <w:color w:val="548DD4"/>
              </w:rPr>
            </w:pPr>
            <w:r>
              <w:rPr>
                <w:b/>
                <w:bCs/>
                <w:color w:val="548DD4"/>
              </w:rPr>
              <w:t>7</w:t>
            </w:r>
          </w:p>
        </w:tc>
        <w:tc>
          <w:tcPr>
            <w:tcW w:w="676" w:type="pct"/>
            <w:tcBorders>
              <w:top w:val="double" w:sz="4" w:space="0" w:color="4F81BD"/>
              <w:left w:val="single" w:sz="8" w:space="0" w:color="4F81BD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Передача копии акта  гарантирующему поставщику (энергосбытовой, энергоснабжающей организации)</w:t>
            </w:r>
          </w:p>
        </w:tc>
        <w:tc>
          <w:tcPr>
            <w:tcW w:w="690" w:type="pct"/>
            <w:tcBorders>
              <w:top w:val="double" w:sz="4" w:space="0" w:color="4F81BD"/>
              <w:bottom w:val="single" w:sz="4" w:space="0" w:color="0070C0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Если гарантирующий поставщик (энергосбытовая, энергоснабжающая  организация) не участвовал при проведении контрольного снятия показаний</w:t>
            </w:r>
          </w:p>
        </w:tc>
        <w:tc>
          <w:tcPr>
            <w:tcW w:w="979" w:type="pct"/>
            <w:tcBorders>
              <w:top w:val="double" w:sz="4" w:space="0" w:color="4F81BD"/>
              <w:left w:val="single" w:sz="8" w:space="0" w:color="4F81BD"/>
              <w:bottom w:val="single" w:sz="4" w:space="0" w:color="0070C0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Передача копии акта  гарантирующему поставщику (энергосбытовой, энергоснабжающей организации)</w:t>
            </w:r>
          </w:p>
        </w:tc>
        <w:tc>
          <w:tcPr>
            <w:tcW w:w="751" w:type="pct"/>
            <w:tcBorders>
              <w:top w:val="double" w:sz="4" w:space="0" w:color="4F81BD"/>
              <w:bottom w:val="single" w:sz="4" w:space="0" w:color="0070C0"/>
            </w:tcBorders>
            <w:shd w:val="clear" w:color="auto" w:fill="auto"/>
          </w:tcPr>
          <w:p w:rsidR="00222858" w:rsidRPr="00D6788B" w:rsidRDefault="00222858" w:rsidP="00222858">
            <w:r w:rsidRPr="00D6788B">
              <w:rPr>
                <w:sz w:val="22"/>
                <w:szCs w:val="22"/>
              </w:rPr>
              <w:t>Заказным письмом с уведомлением, факсом или иным другим способом, позволяющим определить дату и время передачи копии акта</w:t>
            </w:r>
          </w:p>
        </w:tc>
        <w:tc>
          <w:tcPr>
            <w:tcW w:w="889" w:type="pct"/>
            <w:tcBorders>
              <w:top w:val="double" w:sz="4" w:space="0" w:color="4F81BD"/>
              <w:left w:val="single" w:sz="8" w:space="0" w:color="4F81BD"/>
              <w:bottom w:val="single" w:sz="4" w:space="0" w:color="0070C0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В течение 3 рабочих дней после составления акта</w:t>
            </w:r>
          </w:p>
        </w:tc>
        <w:tc>
          <w:tcPr>
            <w:tcW w:w="848" w:type="pct"/>
            <w:tcBorders>
              <w:top w:val="double" w:sz="4" w:space="0" w:color="4F81BD"/>
              <w:bottom w:val="single" w:sz="4" w:space="0" w:color="0070C0"/>
              <w:right w:val="single" w:sz="8" w:space="0" w:color="4F81BD"/>
            </w:tcBorders>
            <w:shd w:val="clear" w:color="auto" w:fill="auto"/>
          </w:tcPr>
          <w:p w:rsidR="00222858" w:rsidRPr="00D6788B" w:rsidRDefault="00222858" w:rsidP="00222858">
            <w:r w:rsidRPr="00D6788B">
              <w:rPr>
                <w:sz w:val="22"/>
                <w:szCs w:val="22"/>
              </w:rPr>
              <w:t xml:space="preserve">Пункт 171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</w:tbl>
    <w:p w:rsidR="004E2D2A" w:rsidRPr="00222858" w:rsidRDefault="004E2D2A" w:rsidP="00222858">
      <w:pPr>
        <w:autoSpaceDE w:val="0"/>
        <w:autoSpaceDN w:val="0"/>
        <w:adjustRightInd w:val="0"/>
        <w:jc w:val="both"/>
        <w:rPr>
          <w:rFonts w:eastAsia="Calibri"/>
        </w:rPr>
      </w:pPr>
    </w:p>
    <w:p w:rsidR="00222858" w:rsidRPr="0019176E" w:rsidRDefault="00222858" w:rsidP="00222858">
      <w:pPr>
        <w:autoSpaceDE w:val="0"/>
        <w:autoSpaceDN w:val="0"/>
        <w:adjustRightInd w:val="0"/>
        <w:spacing w:after="60"/>
        <w:ind w:firstLine="142"/>
        <w:rPr>
          <w:b/>
          <w:color w:val="548DD4"/>
        </w:rPr>
      </w:pPr>
      <w:r w:rsidRPr="0019176E">
        <w:rPr>
          <w:b/>
          <w:color w:val="548DD4"/>
        </w:rPr>
        <w:t xml:space="preserve">КОНТАКТНАЯ ИНФОРМАЦИЯ ДЛЯ НАПРАВЛЕНИЯ ОБРАЩЕНИИЙ: </w:t>
      </w:r>
    </w:p>
    <w:p w:rsidR="00222858" w:rsidRPr="0019176E" w:rsidRDefault="00222858" w:rsidP="00222858">
      <w:pPr>
        <w:autoSpaceDE w:val="0"/>
        <w:autoSpaceDN w:val="0"/>
        <w:adjustRightInd w:val="0"/>
        <w:ind w:left="709"/>
        <w:jc w:val="both"/>
        <w:rPr>
          <w:b/>
          <w:color w:val="548DD4"/>
        </w:rPr>
      </w:pPr>
      <w:r w:rsidRPr="0019176E">
        <w:t xml:space="preserve">Номер телефона приемной </w:t>
      </w:r>
      <w:r w:rsidR="00EA07B0">
        <w:t>АО</w:t>
      </w:r>
      <w:r w:rsidRPr="0019176E">
        <w:t xml:space="preserve"> «</w:t>
      </w:r>
      <w:proofErr w:type="gramStart"/>
      <w:r w:rsidRPr="0019176E">
        <w:t xml:space="preserve">ТЭСК»  </w:t>
      </w:r>
      <w:r w:rsidRPr="0019176E">
        <w:rPr>
          <w:b/>
          <w:color w:val="548DD4"/>
        </w:rPr>
        <w:t>8</w:t>
      </w:r>
      <w:proofErr w:type="gramEnd"/>
      <w:r w:rsidRPr="0019176E">
        <w:rPr>
          <w:b/>
          <w:color w:val="548DD4"/>
        </w:rPr>
        <w:t xml:space="preserve">(4152)30-55-60 </w:t>
      </w:r>
    </w:p>
    <w:p w:rsidR="00222858" w:rsidRPr="0019176E" w:rsidRDefault="00222858" w:rsidP="00222858">
      <w:pPr>
        <w:autoSpaceDE w:val="0"/>
        <w:autoSpaceDN w:val="0"/>
        <w:adjustRightInd w:val="0"/>
        <w:ind w:left="709"/>
        <w:jc w:val="both"/>
        <w:rPr>
          <w:b/>
          <w:color w:val="548DD4"/>
        </w:rPr>
      </w:pPr>
      <w:r w:rsidRPr="0019176E">
        <w:t xml:space="preserve">Номер телефона отдела эксплуатации электрических сетей </w:t>
      </w:r>
      <w:r w:rsidRPr="0019176E">
        <w:rPr>
          <w:b/>
          <w:color w:val="548DD4"/>
        </w:rPr>
        <w:t>8(4152)30-55-64</w:t>
      </w:r>
    </w:p>
    <w:p w:rsidR="00222858" w:rsidRPr="0019176E" w:rsidRDefault="00222858" w:rsidP="00222858">
      <w:pPr>
        <w:autoSpaceDE w:val="0"/>
        <w:autoSpaceDN w:val="0"/>
        <w:adjustRightInd w:val="0"/>
        <w:ind w:left="709"/>
        <w:jc w:val="both"/>
      </w:pPr>
      <w:r w:rsidRPr="0019176E">
        <w:t xml:space="preserve">Адрес электронной почты </w:t>
      </w:r>
      <w:r w:rsidR="00EA07B0">
        <w:t>АО</w:t>
      </w:r>
      <w:r w:rsidRPr="0019176E">
        <w:t xml:space="preserve"> «ТЭСК»: </w:t>
      </w:r>
      <w:hyperlink r:id="rId8" w:history="1">
        <w:r w:rsidRPr="0019176E">
          <w:rPr>
            <w:color w:val="074F8C"/>
          </w:rPr>
          <w:t>info@teskpk.ru</w:t>
        </w:r>
      </w:hyperlink>
    </w:p>
    <w:p w:rsidR="00222858" w:rsidRPr="0019176E" w:rsidRDefault="00222858" w:rsidP="00222858">
      <w:pPr>
        <w:autoSpaceDE w:val="0"/>
        <w:autoSpaceDN w:val="0"/>
        <w:adjustRightInd w:val="0"/>
        <w:ind w:left="709"/>
        <w:jc w:val="both"/>
      </w:pPr>
      <w:r w:rsidRPr="0019176E">
        <w:t xml:space="preserve">Адрес: г. Петропавловск-Камчатский, ул.  Владивостокская, д. 29, нежилые пом. 24-40   </w:t>
      </w:r>
    </w:p>
    <w:p w:rsidR="00222858" w:rsidRPr="00ED3319" w:rsidRDefault="00222858" w:rsidP="00222858">
      <w:pPr>
        <w:autoSpaceDE w:val="0"/>
        <w:autoSpaceDN w:val="0"/>
        <w:ind w:left="1134"/>
        <w:jc w:val="both"/>
      </w:pPr>
    </w:p>
    <w:p w:rsidR="00E4309B" w:rsidRDefault="00E4309B" w:rsidP="00E4309B">
      <w:pPr>
        <w:ind w:left="1134"/>
        <w:rPr>
          <w:b/>
          <w:bCs/>
        </w:rPr>
      </w:pPr>
      <w:r>
        <w:rPr>
          <w:b/>
          <w:bCs/>
        </w:rPr>
        <w:t>Режим работы:</w:t>
      </w:r>
    </w:p>
    <w:p w:rsidR="00E4309B" w:rsidRDefault="00E4309B" w:rsidP="00E4309B">
      <w:pPr>
        <w:ind w:left="1134"/>
      </w:pPr>
      <w:r>
        <w:t>8:30 – 17:30, понедельник – четверг</w:t>
      </w:r>
    </w:p>
    <w:p w:rsidR="00E4309B" w:rsidRDefault="00E4309B" w:rsidP="00E4309B">
      <w:pPr>
        <w:ind w:left="1134"/>
      </w:pPr>
      <w:r>
        <w:t>8:30 – 12:30 пятница</w:t>
      </w:r>
    </w:p>
    <w:p w:rsidR="00E4309B" w:rsidRDefault="00E4309B" w:rsidP="00E4309B">
      <w:pPr>
        <w:ind w:left="1134"/>
      </w:pPr>
      <w:r>
        <w:t>12.30 – 13.30 – обед</w:t>
      </w:r>
      <w:bookmarkStart w:id="8" w:name="_GoBack"/>
      <w:bookmarkEnd w:id="8"/>
    </w:p>
    <w:p w:rsidR="00E4309B" w:rsidRDefault="00E4309B" w:rsidP="00E4309B">
      <w:pPr>
        <w:ind w:left="1134"/>
      </w:pPr>
      <w:r>
        <w:t>суббота и воскресенье – выходной</w:t>
      </w:r>
    </w:p>
    <w:p w:rsidR="009D1549" w:rsidRDefault="009D1549" w:rsidP="00222858">
      <w:pPr>
        <w:autoSpaceDE w:val="0"/>
        <w:autoSpaceDN w:val="0"/>
        <w:adjustRightInd w:val="0"/>
        <w:spacing w:before="120"/>
        <w:ind w:firstLine="567"/>
        <w:jc w:val="both"/>
      </w:pPr>
    </w:p>
    <w:sectPr w:rsidR="009D1549" w:rsidSect="004E2D2A">
      <w:pgSz w:w="16838" w:h="11906" w:orient="landscape"/>
      <w:pgMar w:top="709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33B" w:rsidRDefault="00ED033B" w:rsidP="004E2D2A">
      <w:r>
        <w:separator/>
      </w:r>
    </w:p>
  </w:endnote>
  <w:endnote w:type="continuationSeparator" w:id="0">
    <w:p w:rsidR="00ED033B" w:rsidRDefault="00ED033B" w:rsidP="004E2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33B" w:rsidRDefault="00ED033B" w:rsidP="004E2D2A">
      <w:r>
        <w:separator/>
      </w:r>
    </w:p>
  </w:footnote>
  <w:footnote w:type="continuationSeparator" w:id="0">
    <w:p w:rsidR="00ED033B" w:rsidRDefault="00ED033B" w:rsidP="004E2D2A">
      <w:r>
        <w:continuationSeparator/>
      </w:r>
    </w:p>
  </w:footnote>
  <w:footnote w:id="1">
    <w:p w:rsidR="00222858" w:rsidRDefault="00222858" w:rsidP="004E2D2A">
      <w:pPr>
        <w:autoSpaceDE w:val="0"/>
        <w:autoSpaceDN w:val="0"/>
        <w:adjustRightInd w:val="0"/>
        <w:jc w:val="both"/>
      </w:pPr>
      <w:r>
        <w:rPr>
          <w:rStyle w:val="a6"/>
        </w:rPr>
        <w:footnoteRef/>
      </w:r>
      <w:r>
        <w:t xml:space="preserve"> </w:t>
      </w:r>
      <w:r w:rsidRPr="00DB2B9D">
        <w:rPr>
          <w:sz w:val="20"/>
          <w:szCs w:val="20"/>
        </w:rPr>
        <w:t>Основы функционирования розничных рынков электрической энергии, утвержденные постановлением Правительства РФ от 04.05.2012 № 442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E5874"/>
    <w:multiLevelType w:val="multilevel"/>
    <w:tmpl w:val="A81E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81"/>
    <w:rsid w:val="000C48D0"/>
    <w:rsid w:val="00222858"/>
    <w:rsid w:val="004E2D2A"/>
    <w:rsid w:val="009D1549"/>
    <w:rsid w:val="00E4309B"/>
    <w:rsid w:val="00EA07B0"/>
    <w:rsid w:val="00ED033B"/>
    <w:rsid w:val="00ED5AD0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B30AE"/>
  <w15:chartTrackingRefBased/>
  <w15:docId w15:val="{603CF477-B72E-4658-B182-DC5A1CAD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2D2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2D2A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4E2D2A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4E2D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uiPriority w:val="99"/>
    <w:unhideWhenUsed/>
    <w:rsid w:val="004E2D2A"/>
    <w:rPr>
      <w:color w:val="0000FF"/>
      <w:u w:val="single"/>
    </w:rPr>
  </w:style>
  <w:style w:type="paragraph" w:customStyle="1" w:styleId="ConsPlusNonformat">
    <w:name w:val="ConsPlusNonformat"/>
    <w:uiPriority w:val="99"/>
    <w:rsid w:val="004E2D2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footnote reference"/>
    <w:unhideWhenUsed/>
    <w:rsid w:val="004E2D2A"/>
    <w:rPr>
      <w:vertAlign w:val="superscript"/>
    </w:rPr>
  </w:style>
  <w:style w:type="paragraph" w:styleId="a7">
    <w:name w:val="annotation text"/>
    <w:basedOn w:val="a"/>
    <w:link w:val="a8"/>
    <w:uiPriority w:val="99"/>
    <w:semiHidden/>
    <w:unhideWhenUsed/>
    <w:rsid w:val="004E2D2A"/>
    <w:rPr>
      <w:sz w:val="20"/>
      <w:szCs w:val="20"/>
      <w:lang w:val="x-none" w:eastAsia="x-none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E2D2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222858"/>
    <w:rPr>
      <w:szCs w:val="20"/>
      <w:lang w:val="x-none" w:eastAsia="x-none"/>
    </w:rPr>
  </w:style>
  <w:style w:type="character" w:customStyle="1" w:styleId="aa">
    <w:name w:val="Основной текст Знак"/>
    <w:basedOn w:val="a0"/>
    <w:link w:val="a9"/>
    <w:rsid w:val="0022285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b">
    <w:name w:val="footnote text"/>
    <w:basedOn w:val="a"/>
    <w:link w:val="ac"/>
    <w:uiPriority w:val="99"/>
    <w:unhideWhenUsed/>
    <w:rsid w:val="00222858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222858"/>
    <w:rPr>
      <w:rFonts w:ascii="Calibri" w:eastAsia="Calibri" w:hAnsi="Calibri" w:cs="Times New Roman"/>
      <w:sz w:val="20"/>
      <w:szCs w:val="20"/>
    </w:rPr>
  </w:style>
  <w:style w:type="character" w:customStyle="1" w:styleId="FontStyle61">
    <w:name w:val="Font Style61"/>
    <w:uiPriority w:val="99"/>
    <w:rsid w:val="00222858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222858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0">
    <w:name w:val="Style30"/>
    <w:basedOn w:val="a"/>
    <w:uiPriority w:val="99"/>
    <w:rsid w:val="00222858"/>
    <w:pPr>
      <w:widowControl w:val="0"/>
      <w:autoSpaceDE w:val="0"/>
      <w:autoSpaceDN w:val="0"/>
      <w:adjustRightInd w:val="0"/>
      <w:spacing w:line="253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3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skp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skp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879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 Светлана Игоревна</dc:creator>
  <cp:keywords/>
  <dc:description/>
  <cp:lastModifiedBy>Иванов Андрей Владимирович</cp:lastModifiedBy>
  <cp:revision>5</cp:revision>
  <dcterms:created xsi:type="dcterms:W3CDTF">2022-03-31T17:18:00Z</dcterms:created>
  <dcterms:modified xsi:type="dcterms:W3CDTF">2026-03-31T03:19:00Z</dcterms:modified>
</cp:coreProperties>
</file>